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rPr>
      </w:pPr>
      <w:bookmarkStart w:id="0" w:name="_GoBack"/>
      <w:bookmarkEnd w:id="0"/>
      <w:r>
        <w:rPr>
          <w:rFonts w:hint="eastAsia" w:ascii="黑体" w:hAnsi="黑体" w:eastAsia="黑体" w:cs="黑体"/>
          <w:sz w:val="32"/>
          <w:szCs w:val="32"/>
        </w:rPr>
        <w:t>附件1</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本溪市文化旅游和广播电视局不予处罚事项清单</w:t>
      </w:r>
    </w:p>
    <w:p>
      <w:pPr>
        <w:rPr>
          <w:rFonts w:ascii="仿宋" w:hAnsi="仿宋" w:eastAsia="仿宋"/>
          <w:sz w:val="30"/>
          <w:szCs w:val="30"/>
        </w:rPr>
      </w:pPr>
      <w:r>
        <w:rPr>
          <w:rFonts w:hint="eastAsia" w:ascii="仿宋" w:hAnsi="仿宋" w:eastAsia="仿宋"/>
          <w:sz w:val="30"/>
          <w:szCs w:val="30"/>
        </w:rPr>
        <w:t>填报单位：本溪市文化旅游和广播电视局</w:t>
      </w:r>
    </w:p>
    <w:tbl>
      <w:tblPr>
        <w:tblStyle w:val="5"/>
        <w:tblW w:w="1456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59"/>
        <w:gridCol w:w="1701"/>
        <w:gridCol w:w="3685"/>
        <w:gridCol w:w="1560"/>
        <w:gridCol w:w="3827"/>
        <w:gridCol w:w="1417"/>
        <w:gridCol w:w="141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1701"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管理领域</w:t>
            </w:r>
          </w:p>
        </w:tc>
        <w:tc>
          <w:tcPr>
            <w:tcW w:w="3685"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违法事项</w:t>
            </w:r>
          </w:p>
        </w:tc>
        <w:tc>
          <w:tcPr>
            <w:tcW w:w="1560"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适用情形</w:t>
            </w:r>
          </w:p>
        </w:tc>
        <w:tc>
          <w:tcPr>
            <w:tcW w:w="3827"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法定依据</w:t>
            </w:r>
          </w:p>
        </w:tc>
        <w:tc>
          <w:tcPr>
            <w:tcW w:w="1417"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配套监管</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措施</w:t>
            </w:r>
          </w:p>
        </w:tc>
        <w:tc>
          <w:tcPr>
            <w:tcW w:w="1418"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权力层级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1701"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685" w:type="dxa"/>
            <w:vAlign w:val="center"/>
          </w:tcPr>
          <w:p>
            <w:pPr>
              <w:spacing w:line="3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从业人员在营业期间未统一着装并佩带工作标志</w:t>
            </w:r>
          </w:p>
        </w:tc>
        <w:tc>
          <w:tcPr>
            <w:tcW w:w="1560"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违法行为轻微并能及时改正</w:t>
            </w:r>
          </w:p>
        </w:tc>
        <w:tc>
          <w:tcPr>
            <w:tcW w:w="38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《娱乐场所管理条例》（国务院令第458号，2016年2月6日国务院令第666号修订第四十九条；《中华人民共和国行政处罚法》第三十三条</w:t>
            </w:r>
          </w:p>
        </w:tc>
        <w:tc>
          <w:tcPr>
            <w:tcW w:w="141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41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1701"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685"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娱乐场所未按照本条例规定建立从业人员名簿、营业日志</w:t>
            </w:r>
          </w:p>
        </w:tc>
        <w:tc>
          <w:tcPr>
            <w:tcW w:w="1560"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违法行为轻微并能及时改正</w:t>
            </w:r>
          </w:p>
        </w:tc>
        <w:tc>
          <w:tcPr>
            <w:tcW w:w="38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《娱乐场所管理条例》（国务院令第458号，2016年2月6日国务院令第666号修订第五十条；《中华人民共和国行政处罚法》第三十三条</w:t>
            </w:r>
          </w:p>
        </w:tc>
        <w:tc>
          <w:tcPr>
            <w:tcW w:w="141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41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959"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1701"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685" w:type="dxa"/>
            <w:vAlign w:val="center"/>
          </w:tcPr>
          <w:p>
            <w:pPr>
              <w:spacing w:line="3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娱乐场所未按照条例规定悬挂警示标志、未成年人禁入或者限入标志</w:t>
            </w:r>
          </w:p>
        </w:tc>
        <w:tc>
          <w:tcPr>
            <w:tcW w:w="1560"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违法行为轻微并能及时改正</w:t>
            </w:r>
          </w:p>
        </w:tc>
        <w:tc>
          <w:tcPr>
            <w:tcW w:w="38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《娱乐场所管理条例》（国务院令第458号，2016年2月6日国务院令第666号修订第五十一条；《中华人民共和国行政处罚法》第三十三条</w:t>
            </w:r>
          </w:p>
        </w:tc>
        <w:tc>
          <w:tcPr>
            <w:tcW w:w="141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41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p>
        </w:tc>
        <w:tc>
          <w:tcPr>
            <w:tcW w:w="1701"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685"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非经营性互联网文化单位未在其网站主页的显著位置标明文化行政部门颁发的《网络文化经营许可证》编号或者备案编号等</w:t>
            </w:r>
          </w:p>
        </w:tc>
        <w:tc>
          <w:tcPr>
            <w:tcW w:w="1560"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违法行为轻微并能及时改正</w:t>
            </w:r>
          </w:p>
        </w:tc>
        <w:tc>
          <w:tcPr>
            <w:tcW w:w="38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《互联网文化管理暂行规定》（2011年2月通过， 2017年12月文化部令第57号修订）第二十三条；《中华人民共和国行政处罚法》第三十三条</w:t>
            </w:r>
          </w:p>
        </w:tc>
        <w:tc>
          <w:tcPr>
            <w:tcW w:w="141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41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w:t>
            </w:r>
          </w:p>
        </w:tc>
        <w:tc>
          <w:tcPr>
            <w:tcW w:w="1701"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685"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经营性互联网文化单位经营进口互联网文化产品未在其显著位置标明文化部批准文号、经营国产互联网文化产品未在其显著位置标明文化部备案编号</w:t>
            </w:r>
          </w:p>
        </w:tc>
        <w:tc>
          <w:tcPr>
            <w:tcW w:w="1560"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违法行为轻微并能及时改正</w:t>
            </w:r>
          </w:p>
        </w:tc>
        <w:tc>
          <w:tcPr>
            <w:tcW w:w="38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《互联网文化管理暂行规定》（2011年2月通过，2017年12月文化部令第57号修订）第二十五条；《中华人民共和国行政处罚法》第三十三条</w:t>
            </w:r>
          </w:p>
        </w:tc>
        <w:tc>
          <w:tcPr>
            <w:tcW w:w="141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41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w:t>
            </w:r>
          </w:p>
        </w:tc>
        <w:tc>
          <w:tcPr>
            <w:tcW w:w="1701"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685" w:type="dxa"/>
            <w:vAlign w:val="center"/>
          </w:tcPr>
          <w:p>
            <w:pPr>
              <w:spacing w:line="36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经营性互联网文化单位，经营国产互联网文化产品逾期未报文化行政部门备案</w:t>
            </w:r>
          </w:p>
        </w:tc>
        <w:tc>
          <w:tcPr>
            <w:tcW w:w="1560"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违法行为轻微并能及时改正</w:t>
            </w:r>
          </w:p>
        </w:tc>
        <w:tc>
          <w:tcPr>
            <w:tcW w:w="38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《互联网文化管理暂行规定》（2011年2月通过，2017年12月文化部令第57号修订）第二十七条；《中华人民共和国行政处罚法》第三十三条</w:t>
            </w:r>
          </w:p>
        </w:tc>
        <w:tc>
          <w:tcPr>
            <w:tcW w:w="141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41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959"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w:t>
            </w:r>
          </w:p>
        </w:tc>
        <w:tc>
          <w:tcPr>
            <w:tcW w:w="1701"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685"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未悬挂《网络文化经营许可证》或者未成年人禁入标志</w:t>
            </w:r>
          </w:p>
        </w:tc>
        <w:tc>
          <w:tcPr>
            <w:tcW w:w="1560"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违法行为轻微并能及时改正</w:t>
            </w:r>
          </w:p>
        </w:tc>
        <w:tc>
          <w:tcPr>
            <w:tcW w:w="38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《互联网上网服务营业场所管理条例》2022年3月29日《国务院关于修改和废止部分行政法规的决定》第四次修订)</w:t>
            </w:r>
            <w:r>
              <w:rPr>
                <w:rFonts w:hint="eastAsia" w:ascii="仿宋_GB2312" w:hAnsi="仿宋_GB2312" w:eastAsia="仿宋_GB2312" w:cs="仿宋_GB2312"/>
                <w:bCs/>
                <w:kern w:val="0"/>
                <w:sz w:val="21"/>
                <w:szCs w:val="21"/>
              </w:rPr>
              <w:t xml:space="preserve"> 第三十一条</w:t>
            </w:r>
            <w:r>
              <w:rPr>
                <w:rFonts w:hint="eastAsia" w:ascii="仿宋_GB2312" w:hAnsi="仿宋_GB2312" w:eastAsia="仿宋_GB2312" w:cs="仿宋_GB2312"/>
                <w:sz w:val="21"/>
                <w:szCs w:val="21"/>
              </w:rPr>
              <w:t>；《中华人民共和国行政处罚法》第三十三条</w:t>
            </w:r>
          </w:p>
        </w:tc>
        <w:tc>
          <w:tcPr>
            <w:tcW w:w="141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41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8</w:t>
            </w:r>
          </w:p>
        </w:tc>
        <w:tc>
          <w:tcPr>
            <w:tcW w:w="1701"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685"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未按规定将承办单位的基本情况和合作协议备案</w:t>
            </w:r>
          </w:p>
        </w:tc>
        <w:tc>
          <w:tcPr>
            <w:tcW w:w="1560" w:type="dxa"/>
            <w:vAlign w:val="center"/>
          </w:tcPr>
          <w:p>
            <w:pPr>
              <w:rPr>
                <w:rFonts w:hint="eastAsia" w:ascii="仿宋_GB2312" w:hAnsi="仿宋_GB2312" w:eastAsia="仿宋_GB2312" w:cs="仿宋_GB2312"/>
                <w:sz w:val="21"/>
                <w:szCs w:val="21"/>
              </w:rPr>
            </w:pPr>
          </w:p>
        </w:tc>
        <w:tc>
          <w:tcPr>
            <w:tcW w:w="38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《辽宁省人民政府关于取消和下发一批行政职权项目的决定》（辽政发</w:t>
            </w:r>
            <w:r>
              <w:rPr>
                <w:rFonts w:hint="eastAsia" w:ascii="方正隶书_GBK" w:hAnsi="方正隶书_GBK" w:eastAsia="方正隶书_GBK" w:cs="方正隶书_GBK"/>
                <w:sz w:val="21"/>
                <w:szCs w:val="21"/>
              </w:rPr>
              <w:t>〔</w:t>
            </w:r>
            <w:r>
              <w:rPr>
                <w:rFonts w:hint="eastAsia" w:ascii="仿宋_GB2312" w:hAnsi="仿宋_GB2312" w:eastAsia="仿宋_GB2312" w:cs="仿宋_GB2312"/>
                <w:sz w:val="21"/>
                <w:szCs w:val="21"/>
              </w:rPr>
              <w:t>2013</w:t>
            </w:r>
            <w:r>
              <w:rPr>
                <w:rFonts w:hint="eastAsia" w:ascii="方正隶书_GBK" w:hAnsi="方正隶书_GBK" w:eastAsia="方正隶书_GBK" w:cs="方正隶书_GBK"/>
                <w:sz w:val="21"/>
                <w:szCs w:val="21"/>
              </w:rPr>
              <w:t>〕</w:t>
            </w:r>
            <w:r>
              <w:rPr>
                <w:rFonts w:hint="eastAsia" w:ascii="仿宋_GB2312" w:hAnsi="仿宋_GB2312" w:eastAsia="仿宋_GB2312" w:cs="仿宋_GB2312"/>
                <w:sz w:val="21"/>
                <w:szCs w:val="21"/>
              </w:rPr>
              <w:t>21号）</w:t>
            </w:r>
          </w:p>
        </w:tc>
        <w:tc>
          <w:tcPr>
            <w:tcW w:w="1417" w:type="dxa"/>
            <w:vAlign w:val="center"/>
          </w:tcPr>
          <w:p>
            <w:pPr>
              <w:rPr>
                <w:rFonts w:hint="eastAsia" w:ascii="仿宋_GB2312" w:hAnsi="仿宋_GB2312" w:eastAsia="仿宋_GB2312" w:cs="仿宋_GB2312"/>
                <w:sz w:val="21"/>
                <w:szCs w:val="21"/>
              </w:rPr>
            </w:pPr>
          </w:p>
        </w:tc>
        <w:tc>
          <w:tcPr>
            <w:tcW w:w="141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9</w:t>
            </w:r>
          </w:p>
        </w:tc>
        <w:tc>
          <w:tcPr>
            <w:tcW w:w="1701"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685"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组织艺术考级活动未按规定将考级简章、考级时间、考级地点、考生数量、考场安排、考官名单等情况备案</w:t>
            </w:r>
          </w:p>
        </w:tc>
        <w:tc>
          <w:tcPr>
            <w:tcW w:w="1560" w:type="dxa"/>
            <w:vAlign w:val="center"/>
          </w:tcPr>
          <w:p>
            <w:pPr>
              <w:rPr>
                <w:rFonts w:hint="eastAsia" w:ascii="仿宋_GB2312" w:hAnsi="仿宋_GB2312" w:eastAsia="仿宋_GB2312" w:cs="仿宋_GB2312"/>
                <w:sz w:val="21"/>
                <w:szCs w:val="21"/>
              </w:rPr>
            </w:pPr>
          </w:p>
        </w:tc>
        <w:tc>
          <w:tcPr>
            <w:tcW w:w="38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《辽宁省人民政府关于取消和下发一批行政职权项目的决定》（辽政发</w:t>
            </w:r>
            <w:r>
              <w:rPr>
                <w:rFonts w:hint="eastAsia" w:ascii="方正隶书_GBK" w:hAnsi="方正隶书_GBK" w:eastAsia="方正隶书_GBK" w:cs="方正隶书_GBK"/>
                <w:sz w:val="21"/>
                <w:szCs w:val="21"/>
              </w:rPr>
              <w:t>〔</w:t>
            </w:r>
            <w:r>
              <w:rPr>
                <w:rFonts w:hint="eastAsia" w:ascii="仿宋_GB2312" w:hAnsi="仿宋_GB2312" w:eastAsia="仿宋_GB2312" w:cs="仿宋_GB2312"/>
                <w:sz w:val="21"/>
                <w:szCs w:val="21"/>
              </w:rPr>
              <w:t>2013</w:t>
            </w:r>
            <w:r>
              <w:rPr>
                <w:rFonts w:hint="eastAsia" w:ascii="方正隶书_GBK" w:hAnsi="方正隶书_GBK" w:eastAsia="方正隶书_GBK" w:cs="方正隶书_GBK"/>
                <w:sz w:val="21"/>
                <w:szCs w:val="21"/>
              </w:rPr>
              <w:t>〕</w:t>
            </w:r>
            <w:r>
              <w:rPr>
                <w:rFonts w:hint="eastAsia" w:ascii="仿宋_GB2312" w:hAnsi="仿宋_GB2312" w:eastAsia="仿宋_GB2312" w:cs="仿宋_GB2312"/>
                <w:sz w:val="21"/>
                <w:szCs w:val="21"/>
              </w:rPr>
              <w:t>21号）</w:t>
            </w:r>
          </w:p>
        </w:tc>
        <w:tc>
          <w:tcPr>
            <w:tcW w:w="1417" w:type="dxa"/>
            <w:vAlign w:val="center"/>
          </w:tcPr>
          <w:p>
            <w:pPr>
              <w:rPr>
                <w:rFonts w:hint="eastAsia" w:ascii="仿宋_GB2312" w:hAnsi="仿宋_GB2312" w:eastAsia="仿宋_GB2312" w:cs="仿宋_GB2312"/>
                <w:sz w:val="21"/>
                <w:szCs w:val="21"/>
              </w:rPr>
            </w:pPr>
          </w:p>
        </w:tc>
        <w:tc>
          <w:tcPr>
            <w:tcW w:w="141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9"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w:t>
            </w:r>
          </w:p>
        </w:tc>
        <w:tc>
          <w:tcPr>
            <w:tcW w:w="1701"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3685"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艺术考级机构主要负责人、办公地点有变动未按规定向审批机关备案。</w:t>
            </w:r>
          </w:p>
        </w:tc>
        <w:tc>
          <w:tcPr>
            <w:tcW w:w="1560" w:type="dxa"/>
            <w:vAlign w:val="center"/>
          </w:tcPr>
          <w:p>
            <w:pPr>
              <w:rPr>
                <w:rFonts w:hint="eastAsia" w:ascii="仿宋_GB2312" w:hAnsi="仿宋_GB2312" w:eastAsia="仿宋_GB2312" w:cs="仿宋_GB2312"/>
                <w:sz w:val="21"/>
                <w:szCs w:val="21"/>
              </w:rPr>
            </w:pPr>
          </w:p>
        </w:tc>
        <w:tc>
          <w:tcPr>
            <w:tcW w:w="38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《辽宁省人民政府关于取消和下发一批行政职权项目的决定》（辽政发</w:t>
            </w:r>
            <w:r>
              <w:rPr>
                <w:rFonts w:hint="eastAsia" w:ascii="方正隶书_GBK" w:hAnsi="方正隶书_GBK" w:eastAsia="方正隶书_GBK" w:cs="方正隶书_GBK"/>
                <w:sz w:val="21"/>
                <w:szCs w:val="21"/>
              </w:rPr>
              <w:t>〔</w:t>
            </w:r>
            <w:r>
              <w:rPr>
                <w:rFonts w:hint="eastAsia" w:ascii="仿宋_GB2312" w:hAnsi="仿宋_GB2312" w:eastAsia="仿宋_GB2312" w:cs="仿宋_GB2312"/>
                <w:sz w:val="21"/>
                <w:szCs w:val="21"/>
              </w:rPr>
              <w:t>2013</w:t>
            </w:r>
            <w:r>
              <w:rPr>
                <w:rFonts w:hint="eastAsia" w:ascii="方正隶书_GBK" w:hAnsi="方正隶书_GBK" w:eastAsia="方正隶书_GBK" w:cs="方正隶书_GBK"/>
                <w:sz w:val="21"/>
                <w:szCs w:val="21"/>
              </w:rPr>
              <w:t>〕</w:t>
            </w:r>
            <w:r>
              <w:rPr>
                <w:rFonts w:hint="eastAsia" w:ascii="仿宋_GB2312" w:hAnsi="仿宋_GB2312" w:eastAsia="仿宋_GB2312" w:cs="仿宋_GB2312"/>
                <w:sz w:val="21"/>
                <w:szCs w:val="21"/>
              </w:rPr>
              <w:t>21号）</w:t>
            </w:r>
          </w:p>
        </w:tc>
        <w:tc>
          <w:tcPr>
            <w:tcW w:w="1417" w:type="dxa"/>
            <w:vAlign w:val="center"/>
          </w:tcPr>
          <w:p>
            <w:pPr>
              <w:rPr>
                <w:rFonts w:hint="eastAsia" w:ascii="仿宋_GB2312" w:hAnsi="仿宋_GB2312" w:eastAsia="仿宋_GB2312" w:cs="仿宋_GB2312"/>
                <w:sz w:val="21"/>
                <w:szCs w:val="21"/>
              </w:rPr>
            </w:pPr>
          </w:p>
        </w:tc>
        <w:tc>
          <w:tcPr>
            <w:tcW w:w="141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959"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11</w:t>
            </w:r>
          </w:p>
        </w:tc>
        <w:tc>
          <w:tcPr>
            <w:tcW w:w="1701"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出版市场</w:t>
            </w:r>
          </w:p>
        </w:tc>
        <w:tc>
          <w:tcPr>
            <w:tcW w:w="3685"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出版物经营许可证未在经营场所明显处张挂或者未在网页醒目位置公开出版物经营许可证和营业执照登载的有关信息或者链接标识的</w:t>
            </w:r>
          </w:p>
        </w:tc>
        <w:tc>
          <w:tcPr>
            <w:tcW w:w="1560"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违法行为轻微并能及时改正</w:t>
            </w:r>
          </w:p>
        </w:tc>
        <w:tc>
          <w:tcPr>
            <w:tcW w:w="382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《出版物市场管理规定》（国家新闻出版广电总局、中华人民共和国商务部令第10号，2016年5月31日公布，自2016年6月1日起施行）第三十七条款；《中华人民共和国行政处罚法》第三十三条</w:t>
            </w:r>
          </w:p>
        </w:tc>
        <w:tc>
          <w:tcPr>
            <w:tcW w:w="141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418"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bl>
    <w:p/>
    <w:p/>
    <w:p/>
    <w:p/>
    <w:p>
      <w:pPr>
        <w:rPr>
          <w:rFonts w:ascii="仿宋" w:hAnsi="仿宋" w:eastAsia="仿宋"/>
          <w:sz w:val="30"/>
          <w:szCs w:val="30"/>
        </w:rPr>
      </w:pPr>
    </w:p>
    <w:sectPr>
      <w:footerReference r:id="rId3" w:type="default"/>
      <w:pgSz w:w="16838" w:h="11906" w:orient="landscape"/>
      <w:pgMar w:top="851" w:right="1440" w:bottom="1418" w:left="144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行楷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8" o:spid="_x0000_s4098"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- 3 -</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85F3B"/>
    <w:rsid w:val="00057C2B"/>
    <w:rsid w:val="000C1E5A"/>
    <w:rsid w:val="001165E1"/>
    <w:rsid w:val="00135790"/>
    <w:rsid w:val="001C5DA9"/>
    <w:rsid w:val="0027703D"/>
    <w:rsid w:val="00291576"/>
    <w:rsid w:val="002D0BD2"/>
    <w:rsid w:val="00307ABC"/>
    <w:rsid w:val="003B3F8B"/>
    <w:rsid w:val="003D06CB"/>
    <w:rsid w:val="003F64AE"/>
    <w:rsid w:val="004C0495"/>
    <w:rsid w:val="005116B2"/>
    <w:rsid w:val="00513C99"/>
    <w:rsid w:val="00540046"/>
    <w:rsid w:val="00551276"/>
    <w:rsid w:val="00562616"/>
    <w:rsid w:val="00563D25"/>
    <w:rsid w:val="00582C6A"/>
    <w:rsid w:val="00585F3B"/>
    <w:rsid w:val="00625E98"/>
    <w:rsid w:val="006277E1"/>
    <w:rsid w:val="006547D7"/>
    <w:rsid w:val="006A0B80"/>
    <w:rsid w:val="007C4F29"/>
    <w:rsid w:val="007E27E5"/>
    <w:rsid w:val="00804D7D"/>
    <w:rsid w:val="008A1795"/>
    <w:rsid w:val="008C7290"/>
    <w:rsid w:val="009D69ED"/>
    <w:rsid w:val="009E5E1F"/>
    <w:rsid w:val="009F12E0"/>
    <w:rsid w:val="00A01416"/>
    <w:rsid w:val="00A43660"/>
    <w:rsid w:val="00A73C8D"/>
    <w:rsid w:val="00A750F3"/>
    <w:rsid w:val="00A758AE"/>
    <w:rsid w:val="00AA18D8"/>
    <w:rsid w:val="00B00E00"/>
    <w:rsid w:val="00B63DE6"/>
    <w:rsid w:val="00C13CF6"/>
    <w:rsid w:val="00C76AAC"/>
    <w:rsid w:val="00C830E8"/>
    <w:rsid w:val="00C94E39"/>
    <w:rsid w:val="00CC0D0A"/>
    <w:rsid w:val="00D42069"/>
    <w:rsid w:val="00D44E7D"/>
    <w:rsid w:val="00DB555A"/>
    <w:rsid w:val="00DE3A66"/>
    <w:rsid w:val="00DE4D7C"/>
    <w:rsid w:val="00E66E3E"/>
    <w:rsid w:val="00E83CFD"/>
    <w:rsid w:val="00E9356C"/>
    <w:rsid w:val="00EA1542"/>
    <w:rsid w:val="00EE3E97"/>
    <w:rsid w:val="00EF5070"/>
    <w:rsid w:val="00F47916"/>
    <w:rsid w:val="00F916E0"/>
    <w:rsid w:val="00FA7117"/>
    <w:rsid w:val="00FB10C2"/>
    <w:rsid w:val="39D73736"/>
    <w:rsid w:val="3DB55CCD"/>
    <w:rsid w:val="3FFFCF19"/>
    <w:rsid w:val="4BEF634E"/>
    <w:rsid w:val="53DC6EB1"/>
    <w:rsid w:val="5F97FF27"/>
    <w:rsid w:val="6F5F33BE"/>
    <w:rsid w:val="710F7672"/>
    <w:rsid w:val="779901D8"/>
    <w:rsid w:val="77EE28E3"/>
    <w:rsid w:val="79DFC905"/>
    <w:rsid w:val="7BFEFEED"/>
    <w:rsid w:val="7DC377BB"/>
    <w:rsid w:val="7EFC8A70"/>
    <w:rsid w:val="7F8FA6C8"/>
    <w:rsid w:val="7FE7C447"/>
    <w:rsid w:val="7FF9B14E"/>
    <w:rsid w:val="ADFCCFF6"/>
    <w:rsid w:val="B3E7290B"/>
    <w:rsid w:val="BFCF61D4"/>
    <w:rsid w:val="D9CBA657"/>
    <w:rsid w:val="E5FF1A15"/>
    <w:rsid w:val="E6AB0683"/>
    <w:rsid w:val="EDEC6C9F"/>
    <w:rsid w:val="F7FFEF44"/>
    <w:rsid w:val="FA6F77B5"/>
    <w:rsid w:val="FBFB6608"/>
    <w:rsid w:val="FFD140E0"/>
    <w:rsid w:val="FFDFF2FC"/>
    <w:rsid w:val="FFFE5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801</Words>
  <Characters>4567</Characters>
  <Lines>38</Lines>
  <Paragraphs>10</Paragraphs>
  <TotalTime>4</TotalTime>
  <ScaleCrop>false</ScaleCrop>
  <LinksUpToDate>false</LinksUpToDate>
  <CharactersWithSpaces>5358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2023-07-11T08:37:00Z</dcterms:created>
  <dc:creator>微软用户</dc:creator>
  <cp:lastModifiedBy>user</cp:lastModifiedBy>
  <dcterms:modified xsi:type="dcterms:W3CDTF">2023-08-15T14:42:17Z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