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2021年涉企执法检查计划表 （第三季度）</w:t>
      </w:r>
    </w:p>
    <w:p>
      <w:pPr>
        <w:rPr>
          <w:rFonts w:ascii="黑体" w:hAnsi="黑体" w:eastAsia="黑体" w:cs="黑体"/>
          <w:sz w:val="32"/>
          <w:szCs w:val="32"/>
        </w:rPr>
      </w:pPr>
      <w:r>
        <w:rPr>
          <w:rFonts w:hint="eastAsia" w:ascii="黑体" w:hAnsi="黑体" w:eastAsia="黑体" w:cs="黑体"/>
          <w:sz w:val="32"/>
          <w:szCs w:val="32"/>
        </w:rPr>
        <w:t xml:space="preserve">本溪市文化旅游和广播电视局                                                  </w:t>
      </w:r>
      <w:bookmarkStart w:id="0" w:name="_GoBack"/>
      <w:bookmarkEnd w:id="0"/>
    </w:p>
    <w:tbl>
      <w:tblPr>
        <w:tblStyle w:val="5"/>
        <w:tblW w:w="14590"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189"/>
        <w:gridCol w:w="1832"/>
        <w:gridCol w:w="2078"/>
        <w:gridCol w:w="4970"/>
        <w:gridCol w:w="890"/>
        <w:gridCol w:w="170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center"/>
          </w:tcPr>
          <w:p>
            <w:pPr>
              <w:spacing w:line="400" w:lineRule="exact"/>
              <w:jc w:val="center"/>
              <w:rPr>
                <w:rFonts w:ascii="黑体" w:hAnsi="黑体" w:eastAsia="黑体" w:cs="黑体"/>
                <w:sz w:val="24"/>
              </w:rPr>
            </w:pPr>
            <w:r>
              <w:rPr>
                <w:rFonts w:hint="eastAsia" w:ascii="黑体" w:hAnsi="黑体" w:eastAsia="黑体" w:cs="黑体"/>
                <w:sz w:val="24"/>
              </w:rPr>
              <w:t>序号</w:t>
            </w:r>
          </w:p>
        </w:tc>
        <w:tc>
          <w:tcPr>
            <w:tcW w:w="1189"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行政执法</w:t>
            </w:r>
          </w:p>
          <w:p>
            <w:pPr>
              <w:spacing w:line="400" w:lineRule="exact"/>
              <w:jc w:val="center"/>
              <w:rPr>
                <w:rFonts w:ascii="黑体" w:hAnsi="黑体" w:eastAsia="黑体" w:cs="黑体"/>
                <w:sz w:val="24"/>
              </w:rPr>
            </w:pPr>
            <w:r>
              <w:rPr>
                <w:rFonts w:hint="eastAsia" w:ascii="黑体" w:hAnsi="黑体" w:eastAsia="黑体" w:cs="黑体"/>
                <w:sz w:val="24"/>
              </w:rPr>
              <w:t>机  关</w:t>
            </w:r>
          </w:p>
        </w:tc>
        <w:tc>
          <w:tcPr>
            <w:tcW w:w="1832"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检查的对象</w:t>
            </w:r>
          </w:p>
        </w:tc>
        <w:tc>
          <w:tcPr>
            <w:tcW w:w="2078"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行政执法检查</w:t>
            </w:r>
          </w:p>
          <w:p>
            <w:pPr>
              <w:spacing w:line="400" w:lineRule="exact"/>
              <w:jc w:val="center"/>
              <w:rPr>
                <w:rFonts w:ascii="黑体" w:hAnsi="黑体" w:eastAsia="黑体" w:cs="黑体"/>
                <w:sz w:val="24"/>
              </w:rPr>
            </w:pPr>
            <w:r>
              <w:rPr>
                <w:rFonts w:hint="eastAsia" w:ascii="黑体" w:hAnsi="黑体" w:eastAsia="黑体" w:cs="黑体"/>
                <w:sz w:val="24"/>
              </w:rPr>
              <w:t>具体事项</w:t>
            </w:r>
          </w:p>
        </w:tc>
        <w:tc>
          <w:tcPr>
            <w:tcW w:w="497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行政执法检查法律依据</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检查时间</w:t>
            </w:r>
          </w:p>
        </w:tc>
        <w:tc>
          <w:tcPr>
            <w:tcW w:w="1701"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检查人员</w:t>
            </w:r>
          </w:p>
        </w:tc>
        <w:tc>
          <w:tcPr>
            <w:tcW w:w="1275"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center"/>
          </w:tcPr>
          <w:p>
            <w:pPr>
              <w:spacing w:line="400" w:lineRule="exact"/>
              <w:jc w:val="center"/>
              <w:rPr>
                <w:rFonts w:ascii="黑体" w:hAnsi="黑体" w:eastAsia="黑体" w:cs="黑体"/>
                <w:sz w:val="24"/>
              </w:rPr>
            </w:pPr>
            <w:r>
              <w:rPr>
                <w:rFonts w:hint="eastAsia" w:ascii="黑体" w:hAnsi="黑体" w:eastAsia="黑体" w:cs="黑体"/>
                <w:sz w:val="24"/>
              </w:rPr>
              <w:t>1</w:t>
            </w:r>
          </w:p>
        </w:tc>
        <w:tc>
          <w:tcPr>
            <w:tcW w:w="1189"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spacing w:line="400" w:lineRule="exact"/>
              <w:jc w:val="center"/>
              <w:rPr>
                <w:rFonts w:ascii="宋体" w:hAnsi="宋体" w:cs="宋体"/>
                <w:szCs w:val="21"/>
              </w:rPr>
            </w:pPr>
            <w:r>
              <w:rPr>
                <w:rFonts w:hint="eastAsia" w:ascii="宋体" w:hAnsi="宋体" w:cs="宋体"/>
                <w:szCs w:val="21"/>
              </w:rPr>
              <w:t>本溪市平山区南地舜鑫歌厅</w:t>
            </w:r>
          </w:p>
        </w:tc>
        <w:tc>
          <w:tcPr>
            <w:tcW w:w="2078" w:type="dxa"/>
            <w:tcBorders>
              <w:left w:val="nil"/>
            </w:tcBorders>
            <w:vAlign w:val="center"/>
          </w:tcPr>
          <w:p>
            <w:pPr>
              <w:spacing w:line="400" w:lineRule="exact"/>
              <w:jc w:val="center"/>
              <w:rPr>
                <w:rFonts w:ascii="黑体" w:hAnsi="黑体" w:eastAsia="黑体" w:cs="黑体"/>
                <w:sz w:val="24"/>
              </w:rPr>
            </w:pPr>
            <w:r>
              <w:rPr>
                <w:rFonts w:hint="eastAsia" w:ascii="宋体" w:hAnsi="宋体" w:cs="宋体"/>
                <w:szCs w:val="21"/>
              </w:rPr>
              <w:t>对娱乐场所经营活动监督检查</w:t>
            </w:r>
          </w:p>
        </w:tc>
        <w:tc>
          <w:tcPr>
            <w:tcW w:w="4970" w:type="dxa"/>
            <w:tcBorders>
              <w:left w:val="nil"/>
            </w:tcBorders>
            <w:vAlign w:val="center"/>
          </w:tcPr>
          <w:p>
            <w:pPr>
              <w:spacing w:line="320" w:lineRule="exact"/>
              <w:rPr>
                <w:rFonts w:ascii="黑体" w:hAnsi="黑体" w:eastAsia="黑体" w:cs="黑体"/>
                <w:sz w:val="18"/>
                <w:szCs w:val="18"/>
              </w:rPr>
            </w:pPr>
            <w:r>
              <w:rPr>
                <w:rFonts w:hint="eastAsia" w:ascii="宋体" w:hAnsi="宋体" w:cs="宋体"/>
                <w:sz w:val="18"/>
                <w:szCs w:val="18"/>
              </w:rPr>
              <w:t>《娱乐场所管理条例》第32条 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8-9月</w:t>
            </w:r>
          </w:p>
        </w:tc>
        <w:tc>
          <w:tcPr>
            <w:tcW w:w="1701" w:type="dxa"/>
            <w:tcBorders>
              <w:left w:val="nil"/>
            </w:tcBorders>
            <w:vAlign w:val="center"/>
          </w:tcPr>
          <w:p>
            <w:pPr>
              <w:spacing w:line="400" w:lineRule="exact"/>
              <w:jc w:val="center"/>
              <w:rPr>
                <w:rFonts w:ascii="宋体" w:hAnsi="宋体" w:cs="宋体"/>
                <w:sz w:val="18"/>
                <w:szCs w:val="18"/>
              </w:rPr>
            </w:pPr>
            <w:r>
              <w:rPr>
                <w:rFonts w:ascii="Calibri" w:hAnsi="Calibri"/>
                <w:color w:val="000000"/>
                <w:sz w:val="22"/>
                <w:szCs w:val="22"/>
              </w:rPr>
              <w:t>刘玉县,安扬</w:t>
            </w:r>
          </w:p>
        </w:tc>
        <w:tc>
          <w:tcPr>
            <w:tcW w:w="1275" w:type="dxa"/>
            <w:tcBorders>
              <w:left w:val="nil"/>
            </w:tcBorders>
            <w:vAlign w:val="center"/>
          </w:tcPr>
          <w:p>
            <w:pPr>
              <w:spacing w:line="400" w:lineRule="exact"/>
              <w:jc w:val="center"/>
              <w:rPr>
                <w:rFonts w:ascii="宋体" w:hAnsi="宋体" w:cs="宋体"/>
                <w:sz w:val="24"/>
                <w:szCs w:val="24"/>
              </w:rPr>
            </w:pPr>
            <w:r>
              <w:rPr>
                <w:rFonts w:hint="eastAsia" w:ascii="宋体" w:hAnsi="宋体" w:cs="宋体"/>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center"/>
          </w:tcPr>
          <w:p>
            <w:pPr>
              <w:spacing w:line="400" w:lineRule="exact"/>
              <w:jc w:val="center"/>
              <w:rPr>
                <w:rFonts w:ascii="黑体" w:hAnsi="黑体" w:eastAsia="黑体" w:cs="黑体"/>
                <w:sz w:val="24"/>
              </w:rPr>
            </w:pPr>
            <w:r>
              <w:rPr>
                <w:rFonts w:hint="eastAsia" w:ascii="黑体" w:hAnsi="黑体" w:eastAsia="黑体" w:cs="黑体"/>
                <w:sz w:val="24"/>
              </w:rPr>
              <w:t>2</w:t>
            </w:r>
          </w:p>
        </w:tc>
        <w:tc>
          <w:tcPr>
            <w:tcW w:w="1189"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spacing w:line="400" w:lineRule="exact"/>
              <w:jc w:val="center"/>
              <w:rPr>
                <w:rFonts w:ascii="宋体" w:hAnsi="宋体" w:cs="宋体"/>
                <w:szCs w:val="21"/>
              </w:rPr>
            </w:pPr>
            <w:r>
              <w:rPr>
                <w:rFonts w:hint="eastAsia" w:ascii="宋体" w:hAnsi="宋体" w:cs="宋体"/>
                <w:szCs w:val="21"/>
              </w:rPr>
              <w:t>明山区麦莎音乐会馆</w:t>
            </w:r>
          </w:p>
        </w:tc>
        <w:tc>
          <w:tcPr>
            <w:tcW w:w="2078" w:type="dxa"/>
            <w:tcBorders>
              <w:left w:val="nil"/>
            </w:tcBorders>
            <w:vAlign w:val="center"/>
          </w:tcPr>
          <w:p>
            <w:pPr>
              <w:spacing w:line="400" w:lineRule="exact"/>
              <w:jc w:val="center"/>
              <w:rPr>
                <w:rFonts w:ascii="黑体" w:hAnsi="黑体" w:eastAsia="黑体" w:cs="黑体"/>
                <w:sz w:val="24"/>
              </w:rPr>
            </w:pPr>
            <w:r>
              <w:rPr>
                <w:rFonts w:hint="eastAsia" w:ascii="宋体" w:hAnsi="宋体" w:cs="宋体"/>
                <w:szCs w:val="21"/>
              </w:rPr>
              <w:t>对娱乐场所经营活动监督检查</w:t>
            </w:r>
          </w:p>
        </w:tc>
        <w:tc>
          <w:tcPr>
            <w:tcW w:w="4970" w:type="dxa"/>
            <w:tcBorders>
              <w:left w:val="nil"/>
            </w:tcBorders>
            <w:vAlign w:val="center"/>
          </w:tcPr>
          <w:p>
            <w:pPr>
              <w:spacing w:line="400" w:lineRule="exact"/>
              <w:jc w:val="center"/>
              <w:rPr>
                <w:rFonts w:ascii="黑体" w:hAnsi="黑体" w:eastAsia="黑体" w:cs="黑体"/>
                <w:sz w:val="24"/>
              </w:rPr>
            </w:pPr>
            <w:r>
              <w:rPr>
                <w:rFonts w:hint="eastAsia" w:ascii="宋体" w:hAnsi="宋体" w:cs="宋体"/>
                <w:sz w:val="18"/>
                <w:szCs w:val="18"/>
              </w:rPr>
              <w:t>《娱乐场所管理条例》第32条 各级文化主管部门、公安部门和其他有关部门的工作人员依法履行监督检查职责时，有权进入娱乐场所。娱乐场所应当予以配合，不得拒绝、阻挠。</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8-9月</w:t>
            </w:r>
          </w:p>
        </w:tc>
        <w:tc>
          <w:tcPr>
            <w:tcW w:w="1701" w:type="dxa"/>
            <w:tcBorders>
              <w:left w:val="nil"/>
            </w:tcBorders>
            <w:vAlign w:val="center"/>
          </w:tcPr>
          <w:p>
            <w:pPr>
              <w:spacing w:line="400" w:lineRule="exact"/>
              <w:jc w:val="center"/>
              <w:rPr>
                <w:rFonts w:ascii="宋体" w:hAnsi="宋体" w:cs="宋体"/>
                <w:sz w:val="18"/>
                <w:szCs w:val="18"/>
              </w:rPr>
            </w:pPr>
            <w:r>
              <w:rPr>
                <w:rFonts w:ascii="Calibri" w:hAnsi="Calibri"/>
                <w:color w:val="000000"/>
                <w:sz w:val="22"/>
                <w:szCs w:val="22"/>
              </w:rPr>
              <w:t>刘玉县,安扬</w:t>
            </w:r>
          </w:p>
        </w:tc>
        <w:tc>
          <w:tcPr>
            <w:tcW w:w="1275" w:type="dxa"/>
            <w:tcBorders>
              <w:left w:val="nil"/>
            </w:tcBorders>
            <w:vAlign w:val="center"/>
          </w:tcPr>
          <w:p>
            <w:pPr>
              <w:spacing w:line="400" w:lineRule="exact"/>
              <w:jc w:val="center"/>
              <w:rPr>
                <w:rFonts w:ascii="宋体" w:hAnsi="宋体" w:cs="宋体"/>
                <w:sz w:val="24"/>
                <w:szCs w:val="24"/>
              </w:rPr>
            </w:pPr>
            <w:r>
              <w:rPr>
                <w:rFonts w:hint="eastAsia" w:ascii="宋体" w:hAnsi="宋体" w:cs="宋体"/>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center"/>
          </w:tcPr>
          <w:p>
            <w:pPr>
              <w:spacing w:line="400" w:lineRule="exact"/>
              <w:jc w:val="center"/>
              <w:rPr>
                <w:rFonts w:ascii="黑体" w:hAnsi="黑体" w:eastAsia="黑体" w:cs="黑体"/>
                <w:sz w:val="24"/>
              </w:rPr>
            </w:pPr>
            <w:r>
              <w:rPr>
                <w:rFonts w:hint="eastAsia" w:ascii="黑体" w:hAnsi="黑体" w:eastAsia="黑体" w:cs="黑体"/>
                <w:sz w:val="24"/>
              </w:rPr>
              <w:t>3</w:t>
            </w:r>
          </w:p>
        </w:tc>
        <w:tc>
          <w:tcPr>
            <w:tcW w:w="1189"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spacing w:line="320" w:lineRule="exact"/>
              <w:jc w:val="center"/>
              <w:rPr>
                <w:rFonts w:ascii="宋体" w:hAnsi="宋体" w:cs="宋体"/>
                <w:szCs w:val="21"/>
              </w:rPr>
            </w:pPr>
            <w:r>
              <w:rPr>
                <w:rFonts w:hint="eastAsia" w:ascii="宋体" w:hAnsi="宋体" w:cs="宋体"/>
                <w:szCs w:val="21"/>
              </w:rPr>
              <w:t>本溪起航网苑</w:t>
            </w:r>
          </w:p>
        </w:tc>
        <w:tc>
          <w:tcPr>
            <w:tcW w:w="2078" w:type="dxa"/>
            <w:tcBorders>
              <w:left w:val="nil"/>
            </w:tcBorders>
            <w:vAlign w:val="center"/>
          </w:tcPr>
          <w:p>
            <w:pPr>
              <w:spacing w:line="320" w:lineRule="exact"/>
              <w:rPr>
                <w:rFonts w:ascii="宋体" w:hAnsi="宋体" w:cs="宋体"/>
                <w:szCs w:val="21"/>
              </w:rPr>
            </w:pPr>
            <w:r>
              <w:rPr>
                <w:rFonts w:hint="eastAsia" w:ascii="宋体" w:hAnsi="宋体" w:cs="宋体"/>
                <w:szCs w:val="21"/>
              </w:rPr>
              <w:t>对互联网上网服务经营活动监督检查</w:t>
            </w:r>
          </w:p>
        </w:tc>
        <w:tc>
          <w:tcPr>
            <w:tcW w:w="4970" w:type="dxa"/>
            <w:tcBorders>
              <w:left w:val="nil"/>
            </w:tcBorders>
            <w:vAlign w:val="center"/>
          </w:tcPr>
          <w:p>
            <w:pPr>
              <w:spacing w:line="320" w:lineRule="exact"/>
              <w:rPr>
                <w:rFonts w:ascii="黑体" w:hAnsi="黑体" w:eastAsia="黑体" w:cs="黑体"/>
                <w:sz w:val="24"/>
              </w:rPr>
            </w:pPr>
            <w:r>
              <w:rPr>
                <w:rFonts w:hint="eastAsia" w:ascii="宋体" w:hAnsi="宋体" w:cs="宋体"/>
                <w:szCs w:val="21"/>
              </w:rPr>
              <w:t>《互联网上网服务营业场所管理条例》第４条县级以上人民政府文化行政部门负责互联网上网服务营业场所经营单位的设立审批，并负责对依法设立的互联网上网服务营业场所经营单位经营活动的监督管理;</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8-9月</w:t>
            </w:r>
          </w:p>
        </w:tc>
        <w:tc>
          <w:tcPr>
            <w:tcW w:w="1701" w:type="dxa"/>
            <w:tcBorders>
              <w:left w:val="nil"/>
            </w:tcBorders>
            <w:vAlign w:val="center"/>
          </w:tcPr>
          <w:p>
            <w:pPr>
              <w:spacing w:line="400" w:lineRule="exact"/>
              <w:jc w:val="center"/>
              <w:rPr>
                <w:rFonts w:ascii="宋体" w:hAnsi="宋体" w:cs="宋体"/>
                <w:sz w:val="18"/>
                <w:szCs w:val="18"/>
              </w:rPr>
            </w:pPr>
            <w:r>
              <w:rPr>
                <w:rFonts w:ascii="Calibri" w:hAnsi="Calibri"/>
                <w:color w:val="000000"/>
                <w:sz w:val="22"/>
                <w:szCs w:val="22"/>
              </w:rPr>
              <w:t>吕志刚,王青松</w:t>
            </w:r>
          </w:p>
        </w:tc>
        <w:tc>
          <w:tcPr>
            <w:tcW w:w="1275" w:type="dxa"/>
            <w:tcBorders>
              <w:left w:val="nil"/>
            </w:tcBorders>
            <w:vAlign w:val="center"/>
          </w:tcPr>
          <w:p>
            <w:pPr>
              <w:spacing w:line="400" w:lineRule="exact"/>
              <w:jc w:val="center"/>
              <w:rPr>
                <w:rFonts w:ascii="黑体" w:hAnsi="黑体" w:eastAsia="黑体" w:cs="黑体"/>
                <w:sz w:val="24"/>
                <w:szCs w:val="24"/>
              </w:rPr>
            </w:pPr>
            <w:r>
              <w:rPr>
                <w:rFonts w:hint="eastAsia" w:ascii="宋体" w:hAnsi="宋体" w:cs="宋体"/>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655" w:type="dxa"/>
            <w:vAlign w:val="center"/>
          </w:tcPr>
          <w:p>
            <w:pPr>
              <w:spacing w:line="400" w:lineRule="exact"/>
              <w:jc w:val="center"/>
              <w:rPr>
                <w:rFonts w:ascii="黑体" w:hAnsi="黑体" w:eastAsia="黑体" w:cs="黑体"/>
                <w:sz w:val="24"/>
              </w:rPr>
            </w:pPr>
            <w:r>
              <w:rPr>
                <w:rFonts w:hint="eastAsia" w:ascii="黑体" w:hAnsi="黑体" w:eastAsia="黑体" w:cs="黑体"/>
                <w:sz w:val="24"/>
              </w:rPr>
              <w:t>4</w:t>
            </w:r>
          </w:p>
        </w:tc>
        <w:tc>
          <w:tcPr>
            <w:tcW w:w="1189"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spacing w:line="320" w:lineRule="exact"/>
              <w:jc w:val="center"/>
              <w:rPr>
                <w:rFonts w:ascii="宋体" w:hAnsi="宋体" w:cs="宋体"/>
                <w:szCs w:val="21"/>
              </w:rPr>
            </w:pPr>
            <w:r>
              <w:rPr>
                <w:rFonts w:hint="eastAsia" w:ascii="宋体" w:hAnsi="宋体" w:cs="宋体"/>
                <w:szCs w:val="21"/>
              </w:rPr>
              <w:t>本溪市黑鲨繁荣网咖店</w:t>
            </w:r>
          </w:p>
        </w:tc>
        <w:tc>
          <w:tcPr>
            <w:tcW w:w="2078" w:type="dxa"/>
            <w:tcBorders>
              <w:left w:val="nil"/>
            </w:tcBorders>
            <w:vAlign w:val="center"/>
          </w:tcPr>
          <w:p>
            <w:pPr>
              <w:spacing w:line="320" w:lineRule="exact"/>
              <w:rPr>
                <w:rFonts w:ascii="宋体" w:hAnsi="宋体" w:cs="宋体"/>
                <w:szCs w:val="21"/>
              </w:rPr>
            </w:pPr>
            <w:r>
              <w:rPr>
                <w:rFonts w:hint="eastAsia" w:ascii="宋体" w:hAnsi="宋体" w:cs="宋体"/>
                <w:szCs w:val="21"/>
              </w:rPr>
              <w:t>对互联网上网服务经营活动监督检查</w:t>
            </w:r>
          </w:p>
        </w:tc>
        <w:tc>
          <w:tcPr>
            <w:tcW w:w="4970" w:type="dxa"/>
            <w:tcBorders>
              <w:left w:val="nil"/>
            </w:tcBorders>
            <w:vAlign w:val="center"/>
          </w:tcPr>
          <w:p>
            <w:pPr>
              <w:spacing w:line="400" w:lineRule="exact"/>
              <w:jc w:val="center"/>
              <w:rPr>
                <w:rFonts w:ascii="黑体" w:hAnsi="黑体" w:eastAsia="黑体" w:cs="黑体"/>
                <w:sz w:val="24"/>
              </w:rPr>
            </w:pPr>
            <w:r>
              <w:rPr>
                <w:rFonts w:hint="eastAsia" w:ascii="宋体" w:hAnsi="宋体" w:cs="宋体"/>
                <w:szCs w:val="21"/>
              </w:rPr>
              <w:t>《互联网上网服务营业场所管理条例》第４条县级以上人民政府文化行政部门负责互联网上网服务营业场所经营单位的设立审批，并负责对依法设立的互联网上网服务营业场所经营单位经营活动的监督管理;</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8-9月</w:t>
            </w:r>
          </w:p>
        </w:tc>
        <w:tc>
          <w:tcPr>
            <w:tcW w:w="1701" w:type="dxa"/>
            <w:tcBorders>
              <w:left w:val="nil"/>
            </w:tcBorders>
            <w:vAlign w:val="center"/>
          </w:tcPr>
          <w:p>
            <w:pPr>
              <w:spacing w:line="400" w:lineRule="exact"/>
              <w:jc w:val="center"/>
              <w:rPr>
                <w:rFonts w:ascii="宋体" w:hAnsi="宋体" w:cs="宋体"/>
                <w:sz w:val="18"/>
                <w:szCs w:val="18"/>
              </w:rPr>
            </w:pPr>
            <w:r>
              <w:rPr>
                <w:rFonts w:ascii="Calibri" w:hAnsi="Calibri"/>
                <w:color w:val="000000"/>
                <w:sz w:val="22"/>
                <w:szCs w:val="22"/>
              </w:rPr>
              <w:t>吕志刚,刘甦</w:t>
            </w:r>
          </w:p>
        </w:tc>
        <w:tc>
          <w:tcPr>
            <w:tcW w:w="1275" w:type="dxa"/>
            <w:tcBorders>
              <w:left w:val="nil"/>
            </w:tcBorders>
            <w:vAlign w:val="center"/>
          </w:tcPr>
          <w:p>
            <w:pPr>
              <w:spacing w:line="400" w:lineRule="exact"/>
              <w:jc w:val="center"/>
              <w:rPr>
                <w:rFonts w:ascii="黑体" w:hAnsi="黑体" w:eastAsia="黑体" w:cs="黑体"/>
                <w:sz w:val="24"/>
                <w:szCs w:val="24"/>
              </w:rPr>
            </w:pPr>
            <w:r>
              <w:rPr>
                <w:rFonts w:hint="eastAsia" w:ascii="宋体" w:hAnsi="宋体" w:cs="宋体"/>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center"/>
          </w:tcPr>
          <w:p>
            <w:pPr>
              <w:spacing w:line="400" w:lineRule="exact"/>
              <w:jc w:val="center"/>
              <w:rPr>
                <w:rFonts w:ascii="黑体" w:hAnsi="黑体" w:eastAsia="黑体" w:cs="黑体"/>
                <w:sz w:val="24"/>
              </w:rPr>
            </w:pPr>
            <w:r>
              <w:rPr>
                <w:rFonts w:hint="eastAsia" w:ascii="黑体" w:hAnsi="黑体" w:eastAsia="黑体" w:cs="黑体"/>
                <w:sz w:val="24"/>
              </w:rPr>
              <w:t>5</w:t>
            </w:r>
          </w:p>
        </w:tc>
        <w:tc>
          <w:tcPr>
            <w:tcW w:w="1189"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spacing w:line="320" w:lineRule="exact"/>
              <w:jc w:val="center"/>
              <w:rPr>
                <w:rFonts w:ascii="宋体" w:hAnsi="宋体" w:cs="宋体"/>
                <w:szCs w:val="21"/>
              </w:rPr>
            </w:pPr>
            <w:r>
              <w:rPr>
                <w:rFonts w:hint="eastAsia" w:ascii="宋体" w:hAnsi="宋体" w:cs="宋体"/>
                <w:szCs w:val="21"/>
              </w:rPr>
              <w:t>本溪青年旅行社东明营业部</w:t>
            </w:r>
          </w:p>
        </w:tc>
        <w:tc>
          <w:tcPr>
            <w:tcW w:w="2078" w:type="dxa"/>
            <w:tcBorders>
              <w:left w:val="nil"/>
            </w:tcBorders>
            <w:vAlign w:val="center"/>
          </w:tcPr>
          <w:p>
            <w:pPr>
              <w:spacing w:line="400" w:lineRule="exact"/>
              <w:jc w:val="center"/>
              <w:rPr>
                <w:rFonts w:ascii="黑体" w:hAnsi="黑体" w:eastAsia="黑体" w:cs="黑体"/>
                <w:sz w:val="24"/>
              </w:rPr>
            </w:pPr>
            <w:r>
              <w:rPr>
                <w:rFonts w:hint="eastAsia" w:ascii="宋体" w:hAnsi="宋体"/>
                <w:color w:val="000000"/>
              </w:rPr>
              <w:t>对旅行社经营行为的检查</w:t>
            </w:r>
          </w:p>
        </w:tc>
        <w:tc>
          <w:tcPr>
            <w:tcW w:w="4970" w:type="dxa"/>
            <w:tcBorders>
              <w:left w:val="nil"/>
            </w:tcBorders>
          </w:tcPr>
          <w:p>
            <w:pPr>
              <w:spacing w:line="400" w:lineRule="exact"/>
              <w:rPr>
                <w:rFonts w:ascii="黑体" w:hAnsi="黑体" w:eastAsia="黑体" w:cs="黑体"/>
                <w:sz w:val="24"/>
              </w:rPr>
            </w:pPr>
            <w:r>
              <w:rPr>
                <w:rFonts w:hint="eastAsia" w:ascii="宋体" w:hAnsi="宋体" w:cs="宋体"/>
                <w:sz w:val="18"/>
                <w:szCs w:val="18"/>
              </w:rPr>
              <w:t>《旅游法》第八十五条 县级以上人民政府旅游主管部门有权对下列事项实施监督检查：（一）经营旅行社业务以及从事导游、领队服务是否取得经营、执业许可；............</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8-9月</w:t>
            </w:r>
          </w:p>
        </w:tc>
        <w:tc>
          <w:tcPr>
            <w:tcW w:w="1701" w:type="dxa"/>
            <w:tcBorders>
              <w:left w:val="nil"/>
            </w:tcBorders>
            <w:vAlign w:val="center"/>
          </w:tcPr>
          <w:p>
            <w:pPr>
              <w:spacing w:line="400" w:lineRule="exact"/>
              <w:jc w:val="center"/>
              <w:rPr>
                <w:rFonts w:ascii="Calibri" w:hAnsi="Calibri"/>
                <w:color w:val="000000"/>
                <w:sz w:val="22"/>
                <w:szCs w:val="22"/>
              </w:rPr>
            </w:pPr>
            <w:r>
              <w:rPr>
                <w:rFonts w:hint="eastAsia" w:ascii="Calibri" w:hAnsi="Calibri"/>
                <w:color w:val="000000"/>
                <w:sz w:val="22"/>
                <w:szCs w:val="22"/>
              </w:rPr>
              <w:t>彭志杰,刘玉县</w:t>
            </w:r>
          </w:p>
        </w:tc>
        <w:tc>
          <w:tcPr>
            <w:tcW w:w="1275" w:type="dxa"/>
            <w:tcBorders>
              <w:left w:val="nil"/>
            </w:tcBorders>
            <w:vAlign w:val="center"/>
          </w:tcPr>
          <w:p>
            <w:pPr>
              <w:spacing w:line="400" w:lineRule="exact"/>
              <w:jc w:val="center"/>
              <w:rPr>
                <w:rFonts w:ascii="黑体" w:hAnsi="黑体" w:eastAsia="黑体" w:cs="黑体"/>
                <w:sz w:val="24"/>
                <w:szCs w:val="24"/>
              </w:rPr>
            </w:pPr>
            <w:r>
              <w:rPr>
                <w:rFonts w:hint="eastAsia" w:ascii="宋体" w:hAnsi="宋体" w:cs="宋体"/>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center"/>
          </w:tcPr>
          <w:p>
            <w:pPr>
              <w:spacing w:line="400" w:lineRule="exact"/>
              <w:jc w:val="center"/>
              <w:rPr>
                <w:rFonts w:ascii="黑体" w:hAnsi="黑体" w:eastAsia="黑体" w:cs="黑体"/>
                <w:sz w:val="24"/>
              </w:rPr>
            </w:pPr>
            <w:r>
              <w:rPr>
                <w:rFonts w:hint="eastAsia" w:ascii="黑体" w:hAnsi="黑体" w:eastAsia="黑体" w:cs="黑体"/>
                <w:sz w:val="24"/>
              </w:rPr>
              <w:t>6</w:t>
            </w:r>
          </w:p>
        </w:tc>
        <w:tc>
          <w:tcPr>
            <w:tcW w:w="1189"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spacing w:line="320" w:lineRule="exact"/>
              <w:jc w:val="center"/>
              <w:rPr>
                <w:rFonts w:ascii="宋体" w:hAnsi="宋体" w:cs="宋体"/>
                <w:szCs w:val="21"/>
              </w:rPr>
            </w:pPr>
            <w:r>
              <w:rPr>
                <w:rFonts w:hint="eastAsia" w:ascii="宋体" w:hAnsi="宋体" w:cs="宋体"/>
                <w:szCs w:val="21"/>
              </w:rPr>
              <w:t>南京途牛国际旅行社有限公司本溪分公司</w:t>
            </w:r>
          </w:p>
        </w:tc>
        <w:tc>
          <w:tcPr>
            <w:tcW w:w="2078" w:type="dxa"/>
            <w:tcBorders>
              <w:left w:val="nil"/>
            </w:tcBorders>
            <w:vAlign w:val="center"/>
          </w:tcPr>
          <w:p>
            <w:pPr>
              <w:spacing w:line="400" w:lineRule="exact"/>
              <w:jc w:val="center"/>
              <w:rPr>
                <w:rFonts w:ascii="黑体" w:hAnsi="黑体" w:eastAsia="黑体" w:cs="黑体"/>
                <w:sz w:val="24"/>
              </w:rPr>
            </w:pPr>
            <w:r>
              <w:rPr>
                <w:rFonts w:hint="eastAsia" w:ascii="宋体" w:hAnsi="宋体"/>
                <w:color w:val="000000"/>
              </w:rPr>
              <w:t>对旅行社经营行为的检查</w:t>
            </w:r>
          </w:p>
        </w:tc>
        <w:tc>
          <w:tcPr>
            <w:tcW w:w="4970" w:type="dxa"/>
            <w:tcBorders>
              <w:left w:val="nil"/>
            </w:tcBorders>
            <w:vAlign w:val="center"/>
          </w:tcPr>
          <w:p>
            <w:pPr>
              <w:spacing w:line="400" w:lineRule="exact"/>
              <w:rPr>
                <w:rFonts w:ascii="黑体" w:hAnsi="黑体" w:eastAsia="黑体" w:cs="黑体"/>
                <w:sz w:val="24"/>
              </w:rPr>
            </w:pPr>
            <w:r>
              <w:rPr>
                <w:rFonts w:hint="eastAsia" w:ascii="宋体" w:hAnsi="宋体" w:cs="宋体"/>
                <w:sz w:val="18"/>
                <w:szCs w:val="18"/>
              </w:rPr>
              <w:t>《旅游法》第八十五条 县级以上人民政府旅游主管部门有权对下列事项实施监督检查：（一）经营旅行社业务以及从事导游、领队服务是否取得经营、执业许可；............</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8-9月</w:t>
            </w:r>
          </w:p>
        </w:tc>
        <w:tc>
          <w:tcPr>
            <w:tcW w:w="1701" w:type="dxa"/>
            <w:tcBorders>
              <w:left w:val="nil"/>
            </w:tcBorders>
            <w:vAlign w:val="center"/>
          </w:tcPr>
          <w:p>
            <w:pPr>
              <w:spacing w:line="400" w:lineRule="exact"/>
              <w:jc w:val="center"/>
              <w:rPr>
                <w:rFonts w:ascii="Calibri" w:hAnsi="Calibri"/>
                <w:color w:val="000000"/>
                <w:sz w:val="22"/>
                <w:szCs w:val="22"/>
              </w:rPr>
            </w:pPr>
            <w:r>
              <w:rPr>
                <w:rFonts w:hint="eastAsia" w:ascii="Calibri" w:hAnsi="Calibri"/>
                <w:color w:val="000000"/>
                <w:sz w:val="22"/>
                <w:szCs w:val="22"/>
              </w:rPr>
              <w:t>安扬,刘玉县</w:t>
            </w:r>
          </w:p>
        </w:tc>
        <w:tc>
          <w:tcPr>
            <w:tcW w:w="1275" w:type="dxa"/>
            <w:tcBorders>
              <w:left w:val="nil"/>
            </w:tcBorders>
            <w:vAlign w:val="center"/>
          </w:tcPr>
          <w:p>
            <w:pPr>
              <w:spacing w:line="400" w:lineRule="exact"/>
              <w:jc w:val="center"/>
              <w:rPr>
                <w:rFonts w:ascii="黑体" w:hAnsi="黑体" w:eastAsia="黑体" w:cs="黑体"/>
                <w:sz w:val="24"/>
                <w:szCs w:val="24"/>
              </w:rPr>
            </w:pPr>
            <w:r>
              <w:rPr>
                <w:rFonts w:hint="eastAsia" w:ascii="宋体" w:hAnsi="宋体" w:cs="宋体"/>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center"/>
          </w:tcPr>
          <w:p>
            <w:pPr>
              <w:spacing w:line="400" w:lineRule="exact"/>
              <w:jc w:val="center"/>
              <w:rPr>
                <w:rFonts w:hint="eastAsia" w:ascii="黑体" w:hAnsi="黑体" w:eastAsia="黑体" w:cs="黑体"/>
                <w:sz w:val="24"/>
              </w:rPr>
            </w:pPr>
            <w:r>
              <w:rPr>
                <w:rFonts w:hint="eastAsia" w:ascii="黑体" w:hAnsi="黑体" w:eastAsia="黑体" w:cs="黑体"/>
                <w:sz w:val="24"/>
              </w:rPr>
              <w:t>7</w:t>
            </w:r>
          </w:p>
        </w:tc>
        <w:tc>
          <w:tcPr>
            <w:tcW w:w="1189" w:type="dxa"/>
            <w:tcBorders>
              <w:left w:val="nil"/>
            </w:tcBorders>
            <w:vAlign w:val="center"/>
          </w:tcPr>
          <w:p>
            <w:pPr>
              <w:spacing w:line="400" w:lineRule="exact"/>
              <w:jc w:val="center"/>
              <w:rPr>
                <w:rFonts w:hint="eastAsia"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spacing w:line="320" w:lineRule="exact"/>
              <w:jc w:val="center"/>
              <w:rPr>
                <w:rFonts w:hint="eastAsia" w:ascii="宋体" w:hAnsi="宋体" w:cs="宋体"/>
                <w:szCs w:val="21"/>
              </w:rPr>
            </w:pPr>
            <w:r>
              <w:rPr>
                <w:rFonts w:hint="eastAsia" w:ascii="宋体" w:hAnsi="宋体" w:cs="宋体"/>
                <w:szCs w:val="21"/>
              </w:rPr>
              <w:t>本溪青年旅行社站前营业部</w:t>
            </w:r>
          </w:p>
        </w:tc>
        <w:tc>
          <w:tcPr>
            <w:tcW w:w="2078" w:type="dxa"/>
            <w:tcBorders>
              <w:left w:val="nil"/>
            </w:tcBorders>
            <w:vAlign w:val="center"/>
          </w:tcPr>
          <w:p>
            <w:pPr>
              <w:spacing w:line="400" w:lineRule="exact"/>
              <w:jc w:val="center"/>
              <w:rPr>
                <w:rFonts w:hint="eastAsia" w:ascii="宋体" w:hAnsi="宋体"/>
                <w:color w:val="000000"/>
              </w:rPr>
            </w:pPr>
            <w:r>
              <w:rPr>
                <w:rFonts w:hint="eastAsia" w:ascii="宋体" w:hAnsi="宋体"/>
                <w:color w:val="000000"/>
              </w:rPr>
              <w:t>对旅行社经营行为的检查</w:t>
            </w:r>
          </w:p>
        </w:tc>
        <w:tc>
          <w:tcPr>
            <w:tcW w:w="4970" w:type="dxa"/>
            <w:tcBorders>
              <w:left w:val="nil"/>
            </w:tcBorders>
            <w:vAlign w:val="center"/>
          </w:tcPr>
          <w:p>
            <w:pPr>
              <w:spacing w:line="400" w:lineRule="exact"/>
              <w:rPr>
                <w:rFonts w:hint="eastAsia" w:ascii="宋体" w:hAnsi="宋体" w:cs="宋体"/>
                <w:sz w:val="18"/>
                <w:szCs w:val="18"/>
              </w:rPr>
            </w:pPr>
            <w:r>
              <w:rPr>
                <w:rFonts w:hint="eastAsia" w:ascii="宋体" w:hAnsi="宋体" w:cs="宋体"/>
                <w:sz w:val="18"/>
                <w:szCs w:val="18"/>
              </w:rPr>
              <w:t>《旅游法》第八十五条 县级以上人民政府旅游主管部门有权对下列事项实施监督检查：（一）经营旅行社业务以及从事导游、领队服务是否取得经营、执业许可；.</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8-9月</w:t>
            </w:r>
          </w:p>
        </w:tc>
        <w:tc>
          <w:tcPr>
            <w:tcW w:w="1701" w:type="dxa"/>
            <w:tcBorders>
              <w:left w:val="nil"/>
            </w:tcBorders>
            <w:vAlign w:val="center"/>
          </w:tcPr>
          <w:p>
            <w:pPr>
              <w:spacing w:line="400" w:lineRule="exact"/>
              <w:rPr>
                <w:rFonts w:ascii="黑体" w:hAnsi="黑体" w:eastAsia="黑体" w:cs="黑体"/>
                <w:sz w:val="24"/>
              </w:rPr>
            </w:pPr>
            <w:r>
              <w:rPr>
                <w:rFonts w:hint="eastAsia" w:ascii="宋体" w:hAnsi="宋体" w:cs="宋体"/>
                <w:szCs w:val="21"/>
              </w:rPr>
              <w:t>刘玉县,彭志杰</w:t>
            </w:r>
          </w:p>
        </w:tc>
        <w:tc>
          <w:tcPr>
            <w:tcW w:w="1275" w:type="dxa"/>
            <w:tcBorders>
              <w:left w:val="nil"/>
            </w:tcBorders>
            <w:vAlign w:val="center"/>
          </w:tcPr>
          <w:p>
            <w:pPr>
              <w:spacing w:line="400" w:lineRule="exact"/>
              <w:jc w:val="center"/>
              <w:rPr>
                <w:rFonts w:hint="eastAsia" w:ascii="宋体" w:hAnsi="宋体" w:cs="宋体"/>
                <w:sz w:val="24"/>
                <w:szCs w:val="24"/>
              </w:rPr>
            </w:pPr>
            <w:r>
              <w:rPr>
                <w:rFonts w:hint="eastAsia" w:ascii="宋体" w:hAnsi="宋体" w:cs="宋体"/>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center"/>
          </w:tcPr>
          <w:p>
            <w:pPr>
              <w:spacing w:line="400" w:lineRule="exact"/>
              <w:jc w:val="center"/>
              <w:rPr>
                <w:rFonts w:hint="eastAsia" w:ascii="黑体" w:hAnsi="黑体" w:eastAsia="黑体" w:cs="黑体"/>
                <w:sz w:val="24"/>
              </w:rPr>
            </w:pPr>
            <w:r>
              <w:rPr>
                <w:rFonts w:hint="eastAsia" w:ascii="黑体" w:hAnsi="黑体" w:eastAsia="黑体" w:cs="黑体"/>
                <w:sz w:val="24"/>
              </w:rPr>
              <w:t>8</w:t>
            </w:r>
          </w:p>
        </w:tc>
        <w:tc>
          <w:tcPr>
            <w:tcW w:w="1189" w:type="dxa"/>
            <w:tcBorders>
              <w:left w:val="nil"/>
            </w:tcBorders>
            <w:vAlign w:val="center"/>
          </w:tcPr>
          <w:p>
            <w:pPr>
              <w:spacing w:line="400" w:lineRule="exact"/>
              <w:jc w:val="center"/>
              <w:rPr>
                <w:rFonts w:hint="eastAsia"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spacing w:line="320" w:lineRule="exact"/>
              <w:jc w:val="center"/>
              <w:rPr>
                <w:rFonts w:hint="eastAsia" w:ascii="宋体" w:hAnsi="宋体" w:cs="宋体"/>
                <w:szCs w:val="21"/>
              </w:rPr>
            </w:pPr>
            <w:r>
              <w:rPr>
                <w:rFonts w:hint="eastAsia" w:ascii="宋体" w:hAnsi="宋体" w:cs="宋体"/>
                <w:szCs w:val="21"/>
              </w:rPr>
              <w:t>本溪市时代旅行社有限公司</w:t>
            </w:r>
          </w:p>
        </w:tc>
        <w:tc>
          <w:tcPr>
            <w:tcW w:w="2078" w:type="dxa"/>
            <w:tcBorders>
              <w:left w:val="nil"/>
            </w:tcBorders>
            <w:vAlign w:val="center"/>
          </w:tcPr>
          <w:p>
            <w:pPr>
              <w:spacing w:line="400" w:lineRule="exact"/>
              <w:jc w:val="center"/>
              <w:rPr>
                <w:rFonts w:hint="eastAsia" w:ascii="宋体" w:hAnsi="宋体"/>
                <w:color w:val="000000"/>
              </w:rPr>
            </w:pPr>
            <w:r>
              <w:rPr>
                <w:rFonts w:hint="eastAsia" w:ascii="宋体" w:hAnsi="宋体"/>
                <w:color w:val="000000"/>
              </w:rPr>
              <w:t>对旅行社经营行为的检查</w:t>
            </w:r>
          </w:p>
        </w:tc>
        <w:tc>
          <w:tcPr>
            <w:tcW w:w="4970" w:type="dxa"/>
            <w:tcBorders>
              <w:left w:val="nil"/>
            </w:tcBorders>
            <w:vAlign w:val="center"/>
          </w:tcPr>
          <w:p>
            <w:pPr>
              <w:spacing w:line="400" w:lineRule="exact"/>
              <w:rPr>
                <w:rFonts w:hint="eastAsia" w:ascii="宋体" w:hAnsi="宋体" w:cs="宋体"/>
                <w:sz w:val="18"/>
                <w:szCs w:val="18"/>
              </w:rPr>
            </w:pPr>
            <w:r>
              <w:rPr>
                <w:rFonts w:hint="eastAsia" w:ascii="宋体" w:hAnsi="宋体" w:cs="宋体"/>
                <w:sz w:val="18"/>
                <w:szCs w:val="18"/>
              </w:rPr>
              <w:t>《旅游法》第八十五条 县级以上人民政府旅游主管部门有权对下列事项实施监督检查：（一）经营旅行社业务以及从事导游、领队服务是否取得经营、执业许可；.</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8-9月</w:t>
            </w:r>
          </w:p>
        </w:tc>
        <w:tc>
          <w:tcPr>
            <w:tcW w:w="1701" w:type="dxa"/>
            <w:tcBorders>
              <w:left w:val="nil"/>
            </w:tcBorders>
            <w:vAlign w:val="center"/>
          </w:tcPr>
          <w:p>
            <w:pPr>
              <w:spacing w:line="400" w:lineRule="exact"/>
              <w:jc w:val="center"/>
              <w:rPr>
                <w:rFonts w:ascii="黑体" w:hAnsi="黑体" w:eastAsia="黑体" w:cs="黑体"/>
                <w:sz w:val="24"/>
              </w:rPr>
            </w:pPr>
            <w:r>
              <w:rPr>
                <w:rFonts w:hint="eastAsia" w:ascii="Calibri" w:hAnsi="Calibri"/>
                <w:color w:val="000000"/>
                <w:sz w:val="22"/>
                <w:szCs w:val="22"/>
              </w:rPr>
              <w:t>安扬,</w:t>
            </w:r>
            <w:r>
              <w:rPr>
                <w:rFonts w:hint="eastAsia" w:ascii="宋体" w:hAnsi="宋体" w:cs="宋体"/>
                <w:szCs w:val="21"/>
              </w:rPr>
              <w:t xml:space="preserve"> 彭志杰</w:t>
            </w:r>
          </w:p>
        </w:tc>
        <w:tc>
          <w:tcPr>
            <w:tcW w:w="1275" w:type="dxa"/>
            <w:tcBorders>
              <w:left w:val="nil"/>
            </w:tcBorders>
            <w:vAlign w:val="center"/>
          </w:tcPr>
          <w:p>
            <w:pPr>
              <w:spacing w:line="400" w:lineRule="exact"/>
              <w:jc w:val="center"/>
              <w:rPr>
                <w:rFonts w:hint="eastAsia" w:ascii="宋体" w:hAnsi="宋体" w:cs="宋体"/>
                <w:sz w:val="24"/>
                <w:szCs w:val="24"/>
              </w:rPr>
            </w:pPr>
            <w:r>
              <w:rPr>
                <w:rFonts w:hint="eastAsia" w:ascii="宋体" w:hAnsi="宋体" w:cs="宋体"/>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center"/>
          </w:tcPr>
          <w:p>
            <w:pPr>
              <w:spacing w:line="400" w:lineRule="exact"/>
              <w:jc w:val="center"/>
              <w:rPr>
                <w:rFonts w:ascii="黑体" w:hAnsi="黑体" w:eastAsia="黑体" w:cs="黑体"/>
                <w:sz w:val="24"/>
              </w:rPr>
            </w:pPr>
            <w:r>
              <w:rPr>
                <w:rFonts w:hint="eastAsia" w:ascii="黑体" w:hAnsi="黑体" w:eastAsia="黑体" w:cs="黑体"/>
                <w:sz w:val="24"/>
              </w:rPr>
              <w:t>9</w:t>
            </w:r>
          </w:p>
        </w:tc>
        <w:tc>
          <w:tcPr>
            <w:tcW w:w="1189"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spacing w:line="320" w:lineRule="exact"/>
              <w:jc w:val="center"/>
              <w:rPr>
                <w:rFonts w:ascii="宋体" w:hAnsi="宋体" w:cs="宋体"/>
                <w:szCs w:val="21"/>
              </w:rPr>
            </w:pPr>
            <w:r>
              <w:rPr>
                <w:rFonts w:hint="eastAsia" w:ascii="宋体" w:hAnsi="宋体" w:cs="宋体"/>
                <w:szCs w:val="21"/>
              </w:rPr>
              <w:t>桓仁五女山景区</w:t>
            </w:r>
          </w:p>
        </w:tc>
        <w:tc>
          <w:tcPr>
            <w:tcW w:w="2078" w:type="dxa"/>
            <w:tcBorders>
              <w:left w:val="nil"/>
            </w:tcBorders>
            <w:vAlign w:val="center"/>
          </w:tcPr>
          <w:p>
            <w:pPr>
              <w:spacing w:line="320" w:lineRule="exact"/>
              <w:rPr>
                <w:rFonts w:ascii="宋体" w:hAnsi="宋体" w:cs="宋体"/>
                <w:szCs w:val="21"/>
              </w:rPr>
            </w:pPr>
            <w:r>
              <w:rPr>
                <w:rFonts w:hint="eastAsia" w:ascii="宋体" w:hAnsi="宋体" w:cs="宋体"/>
                <w:szCs w:val="21"/>
                <w:shd w:val="clear" w:color="auto" w:fill="FFFFFF"/>
              </w:rPr>
              <w:t>检查A级景区最大承载量控制等相关管理制度和服务质量。</w:t>
            </w:r>
          </w:p>
        </w:tc>
        <w:tc>
          <w:tcPr>
            <w:tcW w:w="4970" w:type="dxa"/>
            <w:tcBorders>
              <w:left w:val="nil"/>
            </w:tcBorders>
            <w:vAlign w:val="center"/>
          </w:tcPr>
          <w:p>
            <w:pPr>
              <w:spacing w:line="400" w:lineRule="exact"/>
              <w:rPr>
                <w:rFonts w:ascii="黑体" w:hAnsi="黑体" w:eastAsia="黑体" w:cs="黑体"/>
                <w:sz w:val="24"/>
              </w:rPr>
            </w:pPr>
            <w:r>
              <w:rPr>
                <w:rFonts w:hint="eastAsia" w:ascii="宋体" w:hAnsi="宋体" w:cs="宋体"/>
                <w:sz w:val="18"/>
                <w:szCs w:val="18"/>
              </w:rPr>
              <w:t>《旅游法》</w:t>
            </w:r>
            <w:r>
              <w:rPr>
                <w:rFonts w:hint="eastAsia" w:ascii="宋体" w:hAnsi="宋体" w:cs="宋体"/>
                <w:szCs w:val="21"/>
              </w:rPr>
              <w:t>第八十三条 县级以上人民政府旅游主管部门和有关部门依照本法和有关法律、法规的规定，在各自职责范围内对旅游市场实施监督管理。</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8-9月</w:t>
            </w:r>
          </w:p>
        </w:tc>
        <w:tc>
          <w:tcPr>
            <w:tcW w:w="1701" w:type="dxa"/>
            <w:tcBorders>
              <w:left w:val="nil"/>
            </w:tcBorders>
            <w:vAlign w:val="center"/>
          </w:tcPr>
          <w:p>
            <w:pPr>
              <w:jc w:val="center"/>
              <w:rPr>
                <w:rFonts w:ascii="Calibri" w:hAnsi="Calibri" w:cs="宋体"/>
                <w:color w:val="000000"/>
                <w:sz w:val="22"/>
                <w:szCs w:val="22"/>
              </w:rPr>
            </w:pPr>
            <w:r>
              <w:rPr>
                <w:rFonts w:hint="eastAsia" w:ascii="Calibri" w:hAnsi="Calibri" w:cs="宋体"/>
                <w:color w:val="000000"/>
                <w:sz w:val="22"/>
                <w:szCs w:val="22"/>
              </w:rPr>
              <w:t>周雪发，郑晓东</w:t>
            </w:r>
          </w:p>
        </w:tc>
        <w:tc>
          <w:tcPr>
            <w:tcW w:w="1275" w:type="dxa"/>
            <w:tcBorders>
              <w:left w:val="nil"/>
            </w:tcBorders>
            <w:vAlign w:val="center"/>
          </w:tcPr>
          <w:p>
            <w:pPr>
              <w:spacing w:line="400" w:lineRule="exact"/>
              <w:jc w:val="center"/>
              <w:rPr>
                <w:rFonts w:ascii="黑体" w:hAnsi="黑体" w:eastAsia="黑体" w:cs="黑体"/>
                <w:sz w:val="24"/>
                <w:szCs w:val="24"/>
              </w:rPr>
            </w:pPr>
            <w:r>
              <w:rPr>
                <w:rFonts w:hint="eastAsia" w:ascii="宋体" w:hAnsi="宋体" w:cs="宋体"/>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center"/>
          </w:tcPr>
          <w:p>
            <w:pPr>
              <w:spacing w:line="400" w:lineRule="exact"/>
              <w:jc w:val="center"/>
              <w:rPr>
                <w:rFonts w:hint="eastAsia" w:ascii="黑体" w:hAnsi="黑体" w:eastAsia="黑体" w:cs="黑体"/>
                <w:sz w:val="24"/>
              </w:rPr>
            </w:pPr>
            <w:r>
              <w:rPr>
                <w:rFonts w:hint="eastAsia" w:ascii="黑体" w:hAnsi="黑体" w:eastAsia="黑体" w:cs="黑体"/>
                <w:sz w:val="24"/>
              </w:rPr>
              <w:t>10</w:t>
            </w:r>
          </w:p>
        </w:tc>
        <w:tc>
          <w:tcPr>
            <w:tcW w:w="1189" w:type="dxa"/>
            <w:tcBorders>
              <w:left w:val="nil"/>
            </w:tcBorders>
            <w:vAlign w:val="center"/>
          </w:tcPr>
          <w:p>
            <w:pPr>
              <w:spacing w:line="400" w:lineRule="exact"/>
              <w:jc w:val="center"/>
              <w:rPr>
                <w:rFonts w:hint="eastAsia"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spacing w:line="320" w:lineRule="exact"/>
              <w:jc w:val="center"/>
              <w:rPr>
                <w:rFonts w:ascii="宋体" w:hAnsi="宋体" w:cs="宋体"/>
                <w:szCs w:val="21"/>
              </w:rPr>
            </w:pPr>
            <w:r>
              <w:rPr>
                <w:rFonts w:hint="eastAsia" w:ascii="宋体" w:hAnsi="宋体" w:cs="宋体"/>
                <w:szCs w:val="21"/>
              </w:rPr>
              <w:t>桓仁枫林谷景区</w:t>
            </w:r>
          </w:p>
        </w:tc>
        <w:tc>
          <w:tcPr>
            <w:tcW w:w="2078" w:type="dxa"/>
            <w:tcBorders>
              <w:left w:val="nil"/>
            </w:tcBorders>
            <w:vAlign w:val="center"/>
          </w:tcPr>
          <w:p>
            <w:pPr>
              <w:spacing w:line="320" w:lineRule="exact"/>
              <w:rPr>
                <w:rFonts w:hint="eastAsia" w:ascii="宋体" w:hAnsi="宋体" w:cs="宋体"/>
                <w:szCs w:val="21"/>
                <w:shd w:val="clear" w:color="auto" w:fill="FFFFFF"/>
              </w:rPr>
            </w:pPr>
            <w:r>
              <w:rPr>
                <w:rFonts w:hint="eastAsia" w:ascii="宋体" w:hAnsi="宋体" w:cs="宋体"/>
                <w:szCs w:val="21"/>
                <w:shd w:val="clear" w:color="auto" w:fill="FFFFFF"/>
              </w:rPr>
              <w:t>检查A级景区最大承载量控制等相关管理制度和服务质量</w:t>
            </w:r>
          </w:p>
        </w:tc>
        <w:tc>
          <w:tcPr>
            <w:tcW w:w="4970" w:type="dxa"/>
            <w:tcBorders>
              <w:left w:val="nil"/>
            </w:tcBorders>
            <w:vAlign w:val="center"/>
          </w:tcPr>
          <w:p>
            <w:pPr>
              <w:spacing w:line="400" w:lineRule="exact"/>
              <w:rPr>
                <w:rFonts w:hint="eastAsia" w:ascii="宋体" w:hAnsi="宋体" w:cs="宋体"/>
                <w:sz w:val="18"/>
                <w:szCs w:val="18"/>
              </w:rPr>
            </w:pPr>
            <w:r>
              <w:rPr>
                <w:rFonts w:hint="eastAsia" w:ascii="宋体" w:hAnsi="宋体" w:cs="宋体"/>
                <w:sz w:val="18"/>
                <w:szCs w:val="18"/>
              </w:rPr>
              <w:t>《旅游法》</w:t>
            </w:r>
            <w:r>
              <w:rPr>
                <w:rFonts w:hint="eastAsia" w:ascii="宋体" w:hAnsi="宋体" w:cs="宋体"/>
                <w:szCs w:val="21"/>
              </w:rPr>
              <w:t>第八十三条 县级以上人民政府旅游主管部门和有关部门依照本法和有关法律、法规的规定，在各自职责范围内对旅游市场实施监督管理。</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8-9月</w:t>
            </w:r>
          </w:p>
        </w:tc>
        <w:tc>
          <w:tcPr>
            <w:tcW w:w="1701" w:type="dxa"/>
            <w:tcBorders>
              <w:left w:val="nil"/>
            </w:tcBorders>
            <w:vAlign w:val="center"/>
          </w:tcPr>
          <w:p>
            <w:pPr>
              <w:jc w:val="center"/>
              <w:rPr>
                <w:rFonts w:hint="eastAsia"/>
                <w:color w:val="000000"/>
                <w:sz w:val="22"/>
                <w:szCs w:val="22"/>
              </w:rPr>
            </w:pPr>
            <w:r>
              <w:rPr>
                <w:rFonts w:hint="eastAsia" w:ascii="Calibri" w:hAnsi="Calibri" w:cs="宋体"/>
                <w:color w:val="000000"/>
                <w:sz w:val="22"/>
                <w:szCs w:val="22"/>
              </w:rPr>
              <w:t>周雪发，郑晓东</w:t>
            </w:r>
          </w:p>
        </w:tc>
        <w:tc>
          <w:tcPr>
            <w:tcW w:w="1275" w:type="dxa"/>
            <w:tcBorders>
              <w:left w:val="nil"/>
            </w:tcBorders>
            <w:vAlign w:val="center"/>
          </w:tcPr>
          <w:p>
            <w:pPr>
              <w:spacing w:line="400" w:lineRule="exact"/>
              <w:jc w:val="center"/>
              <w:rPr>
                <w:rFonts w:hint="eastAsia" w:ascii="宋体" w:hAnsi="宋体" w:cs="宋体"/>
                <w:sz w:val="24"/>
                <w:szCs w:val="24"/>
              </w:rPr>
            </w:pPr>
            <w:r>
              <w:rPr>
                <w:rFonts w:hint="eastAsia" w:ascii="宋体" w:hAnsi="宋体" w:cs="宋体"/>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rPr>
        <w:tc>
          <w:tcPr>
            <w:tcW w:w="655" w:type="dxa"/>
            <w:vAlign w:val="center"/>
          </w:tcPr>
          <w:p>
            <w:pPr>
              <w:spacing w:line="400" w:lineRule="exact"/>
              <w:jc w:val="center"/>
              <w:rPr>
                <w:rFonts w:ascii="黑体" w:hAnsi="黑体" w:eastAsia="黑体" w:cs="黑体"/>
                <w:sz w:val="24"/>
              </w:rPr>
            </w:pPr>
            <w:r>
              <w:rPr>
                <w:rFonts w:hint="eastAsia" w:ascii="黑体" w:hAnsi="黑体" w:eastAsia="黑体" w:cs="黑体"/>
                <w:sz w:val="24"/>
              </w:rPr>
              <w:t>11</w:t>
            </w:r>
          </w:p>
        </w:tc>
        <w:tc>
          <w:tcPr>
            <w:tcW w:w="1189"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spacing w:line="320" w:lineRule="exact"/>
              <w:jc w:val="center"/>
              <w:rPr>
                <w:rFonts w:ascii="宋体" w:hAnsi="宋体" w:cs="宋体"/>
                <w:szCs w:val="21"/>
              </w:rPr>
            </w:pPr>
            <w:r>
              <w:rPr>
                <w:rFonts w:hint="eastAsia" w:ascii="宋体" w:hAnsi="宋体" w:cs="宋体"/>
                <w:szCs w:val="21"/>
              </w:rPr>
              <w:t>桓仁漫谷小镇景区</w:t>
            </w:r>
          </w:p>
        </w:tc>
        <w:tc>
          <w:tcPr>
            <w:tcW w:w="2078" w:type="dxa"/>
            <w:tcBorders>
              <w:left w:val="nil"/>
            </w:tcBorders>
            <w:vAlign w:val="center"/>
          </w:tcPr>
          <w:p>
            <w:pPr>
              <w:spacing w:line="320" w:lineRule="exact"/>
              <w:rPr>
                <w:rFonts w:ascii="宋体" w:hAnsi="宋体" w:cs="宋体"/>
                <w:szCs w:val="21"/>
              </w:rPr>
            </w:pPr>
            <w:r>
              <w:rPr>
                <w:rFonts w:hint="eastAsia" w:ascii="宋体" w:hAnsi="宋体" w:cs="宋体"/>
                <w:szCs w:val="21"/>
                <w:shd w:val="clear" w:color="auto" w:fill="FFFFFF"/>
              </w:rPr>
              <w:t>检查A级景区最大承载量控制等相关管理制度和服务质量。</w:t>
            </w:r>
          </w:p>
        </w:tc>
        <w:tc>
          <w:tcPr>
            <w:tcW w:w="4970" w:type="dxa"/>
            <w:tcBorders>
              <w:left w:val="nil"/>
            </w:tcBorders>
            <w:vAlign w:val="center"/>
          </w:tcPr>
          <w:p>
            <w:pPr>
              <w:spacing w:line="400" w:lineRule="exact"/>
              <w:rPr>
                <w:rFonts w:ascii="黑体" w:hAnsi="黑体" w:eastAsia="黑体" w:cs="黑体"/>
                <w:sz w:val="24"/>
              </w:rPr>
            </w:pPr>
            <w:r>
              <w:rPr>
                <w:rFonts w:hint="eastAsia" w:ascii="宋体" w:hAnsi="宋体" w:cs="宋体"/>
                <w:sz w:val="18"/>
                <w:szCs w:val="18"/>
              </w:rPr>
              <w:t>《旅游法》</w:t>
            </w:r>
            <w:r>
              <w:rPr>
                <w:rFonts w:hint="eastAsia" w:ascii="宋体" w:hAnsi="宋体" w:cs="宋体"/>
                <w:szCs w:val="21"/>
              </w:rPr>
              <w:t>第八十三条 县级以上人民政府旅游主管部门和有关部门依照本法和有关法律、法规的规定，在各自职责范围内对旅游市场实施监督管理。</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8-9月</w:t>
            </w:r>
          </w:p>
        </w:tc>
        <w:tc>
          <w:tcPr>
            <w:tcW w:w="1701" w:type="dxa"/>
            <w:tcBorders>
              <w:left w:val="nil"/>
            </w:tcBorders>
            <w:vAlign w:val="center"/>
          </w:tcPr>
          <w:p>
            <w:pPr>
              <w:jc w:val="center"/>
              <w:rPr>
                <w:rFonts w:ascii="Calibri" w:hAnsi="Calibri" w:cs="宋体"/>
                <w:color w:val="000000"/>
                <w:sz w:val="22"/>
                <w:szCs w:val="22"/>
              </w:rPr>
            </w:pPr>
            <w:r>
              <w:rPr>
                <w:rFonts w:hint="eastAsia" w:ascii="Calibri" w:hAnsi="Calibri" w:cs="宋体"/>
                <w:color w:val="000000"/>
                <w:sz w:val="22"/>
                <w:szCs w:val="22"/>
              </w:rPr>
              <w:t>周雪发，郑晓东</w:t>
            </w:r>
          </w:p>
        </w:tc>
        <w:tc>
          <w:tcPr>
            <w:tcW w:w="1275" w:type="dxa"/>
            <w:tcBorders>
              <w:left w:val="nil"/>
            </w:tcBorders>
            <w:vAlign w:val="center"/>
          </w:tcPr>
          <w:p>
            <w:pPr>
              <w:spacing w:line="400" w:lineRule="exact"/>
              <w:jc w:val="center"/>
              <w:rPr>
                <w:rFonts w:ascii="黑体" w:hAnsi="黑体" w:eastAsia="黑体" w:cs="黑体"/>
                <w:sz w:val="24"/>
                <w:szCs w:val="24"/>
              </w:rPr>
            </w:pPr>
            <w:r>
              <w:rPr>
                <w:rFonts w:hint="eastAsia" w:ascii="宋体" w:hAnsi="宋体" w:cs="宋体"/>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center"/>
          </w:tcPr>
          <w:p>
            <w:pPr>
              <w:spacing w:line="400" w:lineRule="exact"/>
              <w:jc w:val="center"/>
              <w:rPr>
                <w:rFonts w:ascii="黑体" w:hAnsi="黑体" w:eastAsia="黑体" w:cs="黑体"/>
                <w:sz w:val="24"/>
              </w:rPr>
            </w:pPr>
            <w:r>
              <w:rPr>
                <w:rFonts w:hint="eastAsia" w:ascii="黑体" w:hAnsi="黑体" w:eastAsia="黑体" w:cs="黑体"/>
                <w:sz w:val="24"/>
              </w:rPr>
              <w:t>12</w:t>
            </w:r>
          </w:p>
        </w:tc>
        <w:tc>
          <w:tcPr>
            <w:tcW w:w="1189"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spacing w:line="320" w:lineRule="exact"/>
              <w:jc w:val="center"/>
              <w:rPr>
                <w:rFonts w:ascii="宋体" w:hAnsi="宋体" w:cs="宋体"/>
                <w:szCs w:val="21"/>
              </w:rPr>
            </w:pPr>
            <w:r>
              <w:rPr>
                <w:rFonts w:hint="eastAsia" w:ascii="宋体" w:hAnsi="宋体" w:cs="宋体"/>
                <w:szCs w:val="21"/>
              </w:rPr>
              <w:t>桓仁虎跳峡景区</w:t>
            </w:r>
          </w:p>
        </w:tc>
        <w:tc>
          <w:tcPr>
            <w:tcW w:w="2078" w:type="dxa"/>
            <w:tcBorders>
              <w:left w:val="nil"/>
            </w:tcBorders>
            <w:vAlign w:val="center"/>
          </w:tcPr>
          <w:p>
            <w:pPr>
              <w:spacing w:line="320" w:lineRule="exact"/>
              <w:rPr>
                <w:rFonts w:ascii="宋体" w:hAnsi="宋体" w:cs="宋体"/>
                <w:szCs w:val="21"/>
              </w:rPr>
            </w:pPr>
            <w:r>
              <w:rPr>
                <w:rFonts w:hint="eastAsia" w:ascii="宋体" w:hAnsi="宋体" w:cs="宋体"/>
                <w:szCs w:val="21"/>
                <w:shd w:val="clear" w:color="auto" w:fill="FFFFFF"/>
              </w:rPr>
              <w:t>检查A级景区最大承载量控制等相关管理制度和服务质量。</w:t>
            </w:r>
          </w:p>
        </w:tc>
        <w:tc>
          <w:tcPr>
            <w:tcW w:w="4970" w:type="dxa"/>
            <w:tcBorders>
              <w:left w:val="nil"/>
            </w:tcBorders>
            <w:vAlign w:val="center"/>
          </w:tcPr>
          <w:p>
            <w:pPr>
              <w:spacing w:line="400" w:lineRule="exact"/>
              <w:rPr>
                <w:rFonts w:ascii="黑体" w:hAnsi="黑体" w:eastAsia="黑体" w:cs="黑体"/>
                <w:sz w:val="24"/>
              </w:rPr>
            </w:pPr>
            <w:r>
              <w:rPr>
                <w:rFonts w:hint="eastAsia" w:ascii="宋体" w:hAnsi="宋体" w:cs="宋体"/>
                <w:sz w:val="18"/>
                <w:szCs w:val="18"/>
              </w:rPr>
              <w:t>《旅游法》</w:t>
            </w:r>
            <w:r>
              <w:rPr>
                <w:rFonts w:hint="eastAsia" w:ascii="宋体" w:hAnsi="宋体" w:cs="宋体"/>
                <w:szCs w:val="21"/>
              </w:rPr>
              <w:t>第八十三条 县级以上人民政府旅游主管部门和有关部门依照本法和有关法律、法规的规定，在各自职责范围内对旅游市场实施监督管理。</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8-9月</w:t>
            </w:r>
          </w:p>
        </w:tc>
        <w:tc>
          <w:tcPr>
            <w:tcW w:w="1701" w:type="dxa"/>
            <w:tcBorders>
              <w:left w:val="nil"/>
            </w:tcBorders>
            <w:vAlign w:val="center"/>
          </w:tcPr>
          <w:p>
            <w:pPr>
              <w:jc w:val="center"/>
              <w:rPr>
                <w:rFonts w:ascii="Calibri" w:hAnsi="Calibri" w:cs="宋体"/>
                <w:color w:val="000000"/>
                <w:sz w:val="22"/>
                <w:szCs w:val="22"/>
              </w:rPr>
            </w:pPr>
            <w:r>
              <w:rPr>
                <w:rFonts w:hint="eastAsia" w:ascii="Calibri" w:hAnsi="Calibri" w:cs="宋体"/>
                <w:color w:val="000000"/>
                <w:sz w:val="22"/>
                <w:szCs w:val="22"/>
              </w:rPr>
              <w:t>周雪发，郑晓东</w:t>
            </w:r>
          </w:p>
        </w:tc>
        <w:tc>
          <w:tcPr>
            <w:tcW w:w="1275" w:type="dxa"/>
            <w:tcBorders>
              <w:left w:val="nil"/>
            </w:tcBorders>
            <w:vAlign w:val="center"/>
          </w:tcPr>
          <w:p>
            <w:pPr>
              <w:spacing w:line="400" w:lineRule="exact"/>
              <w:jc w:val="center"/>
              <w:rPr>
                <w:rFonts w:ascii="黑体" w:hAnsi="黑体" w:eastAsia="黑体" w:cs="黑体"/>
                <w:sz w:val="24"/>
                <w:szCs w:val="24"/>
              </w:rPr>
            </w:pPr>
            <w:r>
              <w:rPr>
                <w:rFonts w:hint="eastAsia" w:ascii="宋体" w:hAnsi="宋体" w:cs="宋体"/>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center"/>
          </w:tcPr>
          <w:p>
            <w:pPr>
              <w:spacing w:line="400" w:lineRule="exact"/>
              <w:jc w:val="center"/>
              <w:rPr>
                <w:rFonts w:ascii="黑体" w:hAnsi="黑体" w:eastAsia="黑体" w:cs="黑体"/>
                <w:sz w:val="24"/>
              </w:rPr>
            </w:pPr>
            <w:r>
              <w:rPr>
                <w:rFonts w:hint="eastAsia" w:ascii="黑体" w:hAnsi="黑体" w:eastAsia="黑体" w:cs="黑体"/>
                <w:sz w:val="24"/>
              </w:rPr>
              <w:t>13</w:t>
            </w:r>
          </w:p>
        </w:tc>
        <w:tc>
          <w:tcPr>
            <w:tcW w:w="1189"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spacing w:line="320" w:lineRule="exact"/>
              <w:jc w:val="center"/>
              <w:rPr>
                <w:rFonts w:ascii="宋体" w:hAnsi="宋体" w:cs="宋体"/>
                <w:szCs w:val="21"/>
                <w:shd w:val="clear" w:color="auto" w:fill="FFFFFF"/>
              </w:rPr>
            </w:pPr>
            <w:r>
              <w:rPr>
                <w:rFonts w:hint="eastAsia" w:ascii="宋体" w:hAnsi="宋体" w:cs="宋体"/>
                <w:szCs w:val="21"/>
                <w:shd w:val="clear" w:color="auto" w:fill="FFFFFF"/>
              </w:rPr>
              <w:t>同泉滑雪场</w:t>
            </w:r>
          </w:p>
        </w:tc>
        <w:tc>
          <w:tcPr>
            <w:tcW w:w="2078" w:type="dxa"/>
            <w:tcBorders>
              <w:left w:val="nil"/>
            </w:tcBorders>
            <w:vAlign w:val="center"/>
          </w:tcPr>
          <w:p>
            <w:pPr>
              <w:spacing w:line="320" w:lineRule="exact"/>
              <w:rPr>
                <w:rFonts w:ascii="宋体" w:hAnsi="宋体" w:cs="宋体"/>
                <w:szCs w:val="21"/>
              </w:rPr>
            </w:pPr>
            <w:r>
              <w:rPr>
                <w:rFonts w:hint="eastAsia" w:ascii="宋体" w:hAnsi="宋体"/>
                <w:color w:val="000000"/>
              </w:rPr>
              <w:t>对高危险性体育项目经营活动的检查</w:t>
            </w:r>
          </w:p>
        </w:tc>
        <w:tc>
          <w:tcPr>
            <w:tcW w:w="4970" w:type="dxa"/>
            <w:tcBorders>
              <w:left w:val="nil"/>
            </w:tcBorders>
            <w:vAlign w:val="center"/>
          </w:tcPr>
          <w:p>
            <w:pPr>
              <w:spacing w:line="320" w:lineRule="exact"/>
              <w:rPr>
                <w:rFonts w:ascii="黑体" w:hAnsi="黑体" w:eastAsia="黑体" w:cs="黑体"/>
                <w:sz w:val="24"/>
              </w:rPr>
            </w:pPr>
            <w:r>
              <w:rPr>
                <w:rFonts w:hint="eastAsia" w:ascii="宋体" w:hAnsi="宋体"/>
                <w:color w:val="000000"/>
              </w:rPr>
              <w:t>《全民健身条例》第三十四条 县级以上地方人民政府体育主管部门对高危险性体育项目经营活动，应当依法履行监督检查职责。</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8-9月</w:t>
            </w:r>
          </w:p>
        </w:tc>
        <w:tc>
          <w:tcPr>
            <w:tcW w:w="1701" w:type="dxa"/>
            <w:tcBorders>
              <w:left w:val="nil"/>
            </w:tcBorders>
            <w:vAlign w:val="center"/>
          </w:tcPr>
          <w:p>
            <w:pPr>
              <w:jc w:val="center"/>
              <w:rPr>
                <w:rFonts w:ascii="Calibri" w:hAnsi="Calibri" w:cs="宋体"/>
                <w:color w:val="000000"/>
                <w:sz w:val="22"/>
                <w:szCs w:val="22"/>
              </w:rPr>
            </w:pPr>
            <w:r>
              <w:rPr>
                <w:rFonts w:hint="eastAsia" w:ascii="Calibri" w:hAnsi="Calibri" w:cs="宋体"/>
                <w:color w:val="000000"/>
                <w:sz w:val="22"/>
                <w:szCs w:val="22"/>
              </w:rPr>
              <w:t>刘玉县,师洪涛,安扬</w:t>
            </w:r>
          </w:p>
        </w:tc>
        <w:tc>
          <w:tcPr>
            <w:tcW w:w="1275" w:type="dxa"/>
            <w:tcBorders>
              <w:left w:val="nil"/>
            </w:tcBorders>
            <w:vAlign w:val="center"/>
          </w:tcPr>
          <w:p>
            <w:pPr>
              <w:spacing w:line="400" w:lineRule="exact"/>
              <w:jc w:val="center"/>
              <w:rPr>
                <w:rFonts w:ascii="黑体" w:hAnsi="黑体" w:eastAsia="黑体" w:cs="黑体"/>
                <w:sz w:val="24"/>
                <w:szCs w:val="24"/>
              </w:rPr>
            </w:pPr>
            <w:r>
              <w:rPr>
                <w:rFonts w:hint="eastAsia" w:ascii="宋体" w:hAnsi="宋体" w:cs="宋体"/>
                <w:sz w:val="24"/>
                <w:szCs w:val="24"/>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5" w:type="dxa"/>
            <w:vAlign w:val="center"/>
          </w:tcPr>
          <w:p>
            <w:pPr>
              <w:spacing w:line="400" w:lineRule="exact"/>
              <w:jc w:val="center"/>
              <w:rPr>
                <w:rFonts w:ascii="黑体" w:hAnsi="黑体" w:eastAsia="黑体" w:cs="黑体"/>
                <w:sz w:val="24"/>
              </w:rPr>
            </w:pPr>
            <w:r>
              <w:rPr>
                <w:rFonts w:hint="eastAsia" w:ascii="黑体" w:hAnsi="黑体" w:eastAsia="黑体" w:cs="黑体"/>
                <w:sz w:val="24"/>
              </w:rPr>
              <w:t>14</w:t>
            </w:r>
          </w:p>
        </w:tc>
        <w:tc>
          <w:tcPr>
            <w:tcW w:w="1189"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文旅局</w:t>
            </w:r>
          </w:p>
        </w:tc>
        <w:tc>
          <w:tcPr>
            <w:tcW w:w="1832" w:type="dxa"/>
            <w:tcBorders>
              <w:left w:val="nil"/>
            </w:tcBorders>
            <w:vAlign w:val="center"/>
          </w:tcPr>
          <w:p>
            <w:pPr>
              <w:spacing w:line="320" w:lineRule="exact"/>
              <w:jc w:val="center"/>
              <w:rPr>
                <w:rFonts w:ascii="宋体" w:hAnsi="宋体" w:cs="宋体"/>
                <w:szCs w:val="21"/>
                <w:shd w:val="clear" w:color="auto" w:fill="FFFFFF"/>
              </w:rPr>
            </w:pPr>
            <w:r>
              <w:rPr>
                <w:rFonts w:hint="eastAsia" w:ascii="宋体" w:hAnsi="宋体" w:cs="宋体"/>
                <w:szCs w:val="21"/>
                <w:shd w:val="clear" w:color="auto" w:fill="FFFFFF"/>
              </w:rPr>
              <w:t>东风湖冰雪大世界</w:t>
            </w:r>
          </w:p>
        </w:tc>
        <w:tc>
          <w:tcPr>
            <w:tcW w:w="2078" w:type="dxa"/>
            <w:tcBorders>
              <w:left w:val="nil"/>
            </w:tcBorders>
            <w:vAlign w:val="center"/>
          </w:tcPr>
          <w:p>
            <w:pPr>
              <w:spacing w:line="320" w:lineRule="exact"/>
              <w:rPr>
                <w:rFonts w:ascii="宋体" w:hAnsi="宋体" w:cs="宋体"/>
                <w:szCs w:val="21"/>
              </w:rPr>
            </w:pPr>
            <w:r>
              <w:rPr>
                <w:rFonts w:hint="eastAsia" w:ascii="宋体" w:hAnsi="宋体"/>
                <w:color w:val="000000"/>
              </w:rPr>
              <w:t>对高危险性体育项目经营活动的检查</w:t>
            </w:r>
          </w:p>
        </w:tc>
        <w:tc>
          <w:tcPr>
            <w:tcW w:w="4970" w:type="dxa"/>
            <w:tcBorders>
              <w:left w:val="nil"/>
            </w:tcBorders>
            <w:vAlign w:val="center"/>
          </w:tcPr>
          <w:p>
            <w:pPr>
              <w:spacing w:line="320" w:lineRule="exact"/>
              <w:rPr>
                <w:rFonts w:ascii="黑体" w:hAnsi="黑体" w:eastAsia="黑体" w:cs="黑体"/>
                <w:sz w:val="24"/>
              </w:rPr>
            </w:pPr>
            <w:r>
              <w:rPr>
                <w:rFonts w:hint="eastAsia" w:ascii="宋体" w:hAnsi="宋体"/>
                <w:color w:val="000000"/>
              </w:rPr>
              <w:t>《全民健身条例》第三十四条 县级以上地方人民政府体育主管部门对高危险性体育项目经营活动，应当依法履行监督检查职责。</w:t>
            </w:r>
          </w:p>
        </w:tc>
        <w:tc>
          <w:tcPr>
            <w:tcW w:w="890" w:type="dxa"/>
            <w:tcBorders>
              <w:left w:val="nil"/>
            </w:tcBorders>
            <w:vAlign w:val="center"/>
          </w:tcPr>
          <w:p>
            <w:pPr>
              <w:spacing w:line="400" w:lineRule="exact"/>
              <w:jc w:val="center"/>
              <w:rPr>
                <w:rFonts w:ascii="黑体" w:hAnsi="黑体" w:eastAsia="黑体" w:cs="黑体"/>
                <w:sz w:val="24"/>
              </w:rPr>
            </w:pPr>
            <w:r>
              <w:rPr>
                <w:rFonts w:hint="eastAsia" w:ascii="黑体" w:hAnsi="黑体" w:eastAsia="黑体" w:cs="黑体"/>
                <w:sz w:val="24"/>
              </w:rPr>
              <w:t>8-9月</w:t>
            </w:r>
          </w:p>
        </w:tc>
        <w:tc>
          <w:tcPr>
            <w:tcW w:w="1701" w:type="dxa"/>
            <w:tcBorders>
              <w:left w:val="nil"/>
            </w:tcBorders>
            <w:vAlign w:val="center"/>
          </w:tcPr>
          <w:p>
            <w:pPr>
              <w:jc w:val="center"/>
              <w:rPr>
                <w:rFonts w:ascii="Calibri" w:hAnsi="Calibri" w:cs="宋体"/>
                <w:color w:val="000000"/>
                <w:sz w:val="22"/>
                <w:szCs w:val="22"/>
              </w:rPr>
            </w:pPr>
            <w:r>
              <w:rPr>
                <w:rFonts w:hint="eastAsia" w:ascii="Calibri" w:hAnsi="Calibri" w:cs="宋体"/>
                <w:color w:val="000000"/>
                <w:sz w:val="22"/>
                <w:szCs w:val="22"/>
              </w:rPr>
              <w:t>刘玉县,师洪涛,安扬</w:t>
            </w:r>
          </w:p>
        </w:tc>
        <w:tc>
          <w:tcPr>
            <w:tcW w:w="1275" w:type="dxa"/>
            <w:tcBorders>
              <w:left w:val="nil"/>
            </w:tcBorders>
            <w:vAlign w:val="center"/>
          </w:tcPr>
          <w:p>
            <w:pPr>
              <w:spacing w:line="400" w:lineRule="exact"/>
              <w:jc w:val="center"/>
              <w:rPr>
                <w:rFonts w:ascii="黑体" w:hAnsi="黑体" w:eastAsia="黑体" w:cs="黑体"/>
                <w:sz w:val="24"/>
                <w:szCs w:val="24"/>
              </w:rPr>
            </w:pPr>
            <w:r>
              <w:rPr>
                <w:rFonts w:hint="eastAsia" w:ascii="宋体" w:hAnsi="宋体" w:cs="宋体"/>
                <w:sz w:val="24"/>
                <w:szCs w:val="24"/>
              </w:rPr>
              <w:t>现场检查</w:t>
            </w:r>
          </w:p>
        </w:tc>
      </w:tr>
    </w:tbl>
    <w:p>
      <w:pPr/>
    </w:p>
    <w:sectPr>
      <w:pgSz w:w="16838" w:h="11906" w:orient="landscape"/>
      <w:pgMar w:top="426" w:right="1440" w:bottom="156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396"/>
    <w:rsid w:val="000725E8"/>
    <w:rsid w:val="000762DA"/>
    <w:rsid w:val="001A4430"/>
    <w:rsid w:val="001D395C"/>
    <w:rsid w:val="0027330A"/>
    <w:rsid w:val="00465EBD"/>
    <w:rsid w:val="0049692E"/>
    <w:rsid w:val="00552317"/>
    <w:rsid w:val="005E3D17"/>
    <w:rsid w:val="00642174"/>
    <w:rsid w:val="00701F2F"/>
    <w:rsid w:val="00794178"/>
    <w:rsid w:val="00803B4A"/>
    <w:rsid w:val="0091598D"/>
    <w:rsid w:val="00A41396"/>
    <w:rsid w:val="00B32C17"/>
    <w:rsid w:val="00B415EF"/>
    <w:rsid w:val="00C17F69"/>
    <w:rsid w:val="00C41C82"/>
    <w:rsid w:val="00CE0B2F"/>
    <w:rsid w:val="00D23CF5"/>
    <w:rsid w:val="00E7551A"/>
    <w:rsid w:val="1D5B760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290</Words>
  <Characters>1658</Characters>
  <Lines>13</Lines>
  <Paragraphs>3</Paragraphs>
  <TotalTime>0</TotalTime>
  <ScaleCrop>false</ScaleCrop>
  <LinksUpToDate>false</LinksUpToDate>
  <CharactersWithSpaces>1945</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2021-07-28T02:19:00Z</dcterms:created>
  <dc:creator>Administrator</dc:creator>
  <cp:lastModifiedBy>Administrator</cp:lastModifiedBy>
  <dcterms:modified xsi:type="dcterms:W3CDTF">2021-07-28T02:50:15Z</dcterms:modified>
  <dc:title>2021年涉企执法检查计划表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