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505"/>
        <w:gridCol w:w="2294"/>
        <w:gridCol w:w="2159"/>
        <w:gridCol w:w="203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海天网吧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双天网吧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星巴兔网吧地工路分部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金旺网吧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雪球网咖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九州网苑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零度空间剧本杀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嘉琪博娜娜网咖店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六合财鑫网吧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暴雪电竞会馆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 填表日期：2022年8月28日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505"/>
        <w:gridCol w:w="2294"/>
        <w:gridCol w:w="2159"/>
        <w:gridCol w:w="203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相对人名称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案由（事由）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零点网吧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义利网海时空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讯达网络俱乐部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星巴兔网吧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深蓝网吧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兵蚁网吧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平山区攀达网络休闲会所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德万桌游吧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游思club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深蓝十字路剧本杀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小淘同学推理馆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负责人：杜春雨                 填表人：周雪发                     填表日期：2023年8月28 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3505"/>
        <w:gridCol w:w="2294"/>
        <w:gridCol w:w="2159"/>
        <w:gridCol w:w="2039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相对人名称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案由（事由）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检查类型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检查结果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天幕网吧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金旺网吧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雪球网咖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九州网苑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 零度空间剧本杀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嘉琪博娜娜网咖店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六合财鑫网吧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黑鲨繁荣网咖店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 黑鲨网咖店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海外国际旅行社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猴开心国际旅行社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负责人：杜春雨                 填表人：周雪发                     填表日期：2023年8月28 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本溪水洞景区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本溪关门山森林公园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好心情歌吧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红玫瑰KTV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红牡丹KTV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虹雨KTV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火红太阳歌吧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金麦莎KTV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休闲歌厅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平山区桥头镇朝阳寺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非唱勿扰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ind w:firstLine="55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 填表日期：2023年8月28 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金殿宝贝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星际一号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大树电音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兴隆大舞厅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万佳影城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中影时代影城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新时代MZC影城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环球国际影城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观山悦艺境影城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三味书屋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ind w:firstLine="55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 填表日期：2023年8月28 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tbl>
      <w:tblPr>
        <w:tblStyle w:val="5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教育书店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博利书店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蜗牛1号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翰林书店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圣知书店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艺林书店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静宇书屋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遇见书店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铁钟印刷厂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</w:tbl>
    <w:p>
      <w:pPr>
        <w:ind w:firstLine="55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 填表日期：2023年8月28 日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32"/>
          <w:szCs w:val="32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32"/>
          <w:szCs w:val="32"/>
        </w:rPr>
        <w:t>2023年市文旅局行政检查公示（8月）</w:t>
      </w:r>
    </w:p>
    <w:bookmarkEnd w:id="0"/>
    <w:tbl>
      <w:tblPr>
        <w:tblStyle w:val="5"/>
        <w:tblW w:w="13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3506"/>
        <w:gridCol w:w="2295"/>
        <w:gridCol w:w="2160"/>
        <w:gridCol w:w="204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序号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相对人名称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案由（事由）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检查类型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检查结果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8"/>
                <w:szCs w:val="28"/>
              </w:rPr>
              <w:t>实施机关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永恒印刷厂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天绮印务有限公司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宏大鑫装潢印刷厂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吉信印刷厂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华丰印刷厂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星彩印刷有限公司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晓东印务有限公司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市文旅局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3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ind w:firstLine="555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负责人：杜春雨                 填表人：周雪发                    填表日期：2023年8月28 日</w:t>
      </w:r>
    </w:p>
    <w:sectPr>
      <w:pgSz w:w="16838" w:h="11906" w:orient="landscape"/>
      <w:pgMar w:top="1276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2C45"/>
    <w:rsid w:val="00015DFB"/>
    <w:rsid w:val="00032C45"/>
    <w:rsid w:val="00193B7F"/>
    <w:rsid w:val="001F5DDD"/>
    <w:rsid w:val="002034FB"/>
    <w:rsid w:val="003977BB"/>
    <w:rsid w:val="00526D8A"/>
    <w:rsid w:val="005D632D"/>
    <w:rsid w:val="009E3C1D"/>
    <w:rsid w:val="009F27BA"/>
    <w:rsid w:val="00CA1AC1"/>
    <w:rsid w:val="00CF2931"/>
    <w:rsid w:val="00DE7E5F"/>
    <w:rsid w:val="00F70054"/>
    <w:rsid w:val="7FFBC91F"/>
    <w:rsid w:val="C495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table" w:styleId="5">
    <w:name w:val="Table Grid"/>
    <w:basedOn w:val="4"/>
    <w:qFormat/>
    <w:uiPriority w:val="0"/>
    <w:rPr>
      <w:rFonts w:ascii="Calibri" w:hAnsi="Calibri" w:eastAsia="Times New Roman" w:cs="Times New Roman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444</Words>
  <Characters>2535</Characters>
  <Lines>21</Lines>
  <Paragraphs>5</Paragraphs>
  <TotalTime>15</TotalTime>
  <ScaleCrop>false</ScaleCrop>
  <LinksUpToDate>false</LinksUpToDate>
  <CharactersWithSpaces>2974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2023-08-28T17:49:00Z</dcterms:created>
  <dc:creator>PC</dc:creator>
  <cp:lastModifiedBy>user</cp:lastModifiedBy>
  <dcterms:modified xsi:type="dcterms:W3CDTF">2023-08-30T13:50:03Z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