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r>
        <w:rPr>
          <w:rFonts w:hint="eastAsia" w:ascii="黑体" w:hAnsi="黑体" w:eastAsia="黑体" w:cs="黑体"/>
          <w:sz w:val="32"/>
          <w:szCs w:val="32"/>
        </w:rPr>
        <w:t>附件3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本溪市文化旅游和广播电视局减轻处罚事项清单</w:t>
      </w:r>
    </w:p>
    <w:p>
      <w:pPr>
        <w:rPr>
          <w:rFonts w:ascii="仿宋" w:hAnsi="仿宋" w:eastAsia="仿宋"/>
          <w:sz w:val="30"/>
          <w:szCs w:val="30"/>
        </w:rPr>
      </w:pPr>
      <w:r>
        <w:rPr>
          <w:rFonts w:hint="eastAsia" w:ascii="仿宋" w:hAnsi="仿宋" w:eastAsia="仿宋"/>
          <w:sz w:val="30"/>
          <w:szCs w:val="30"/>
        </w:rPr>
        <w:t>填报单位：本溪市文化旅游和广播电视局</w:t>
      </w:r>
    </w:p>
    <w:tbl>
      <w:tblPr>
        <w:tblStyle w:val="5"/>
        <w:tblW w:w="1479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8"/>
        <w:gridCol w:w="1114"/>
        <w:gridCol w:w="3883"/>
        <w:gridCol w:w="1276"/>
        <w:gridCol w:w="1538"/>
        <w:gridCol w:w="4210"/>
        <w:gridCol w:w="1197"/>
        <w:gridCol w:w="10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4" w:hRule="atLeast"/>
        </w:trPr>
        <w:tc>
          <w:tcPr>
            <w:tcW w:w="498"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114"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管理领域</w:t>
            </w:r>
          </w:p>
        </w:tc>
        <w:tc>
          <w:tcPr>
            <w:tcW w:w="388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违法事项</w:t>
            </w:r>
          </w:p>
        </w:tc>
        <w:tc>
          <w:tcPr>
            <w:tcW w:w="1276"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适用</w:t>
            </w:r>
          </w:p>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情形</w:t>
            </w:r>
          </w:p>
        </w:tc>
        <w:tc>
          <w:tcPr>
            <w:tcW w:w="1538"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从轻处</w:t>
            </w:r>
          </w:p>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罚幅度</w:t>
            </w:r>
          </w:p>
        </w:tc>
        <w:tc>
          <w:tcPr>
            <w:tcW w:w="421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法定依据</w:t>
            </w:r>
          </w:p>
        </w:tc>
        <w:tc>
          <w:tcPr>
            <w:tcW w:w="119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配套监管措施</w:t>
            </w:r>
          </w:p>
        </w:tc>
        <w:tc>
          <w:tcPr>
            <w:tcW w:w="1075"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114" w:type="dxa"/>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文化市场</w:t>
            </w:r>
          </w:p>
        </w:tc>
        <w:tc>
          <w:tcPr>
            <w:tcW w:w="3883"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从业人员在营业期间未统一着装并佩带工作标志</w:t>
            </w:r>
          </w:p>
        </w:tc>
        <w:tc>
          <w:tcPr>
            <w:tcW w:w="1276"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2年内被处以3次警告或者罚款后，再次查处的。 </w:t>
            </w:r>
          </w:p>
        </w:tc>
        <w:tc>
          <w:tcPr>
            <w:tcW w:w="1538"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责令停业整顿1个月</w:t>
            </w:r>
          </w:p>
        </w:tc>
        <w:tc>
          <w:tcPr>
            <w:tcW w:w="4210"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《娱乐场所管理条例》（国务院令第458号，2016年2月6日国务院令第666号修订第四十九条；参照《辽宁省文化市场综合执法行政处罚裁量权基准》10条</w:t>
            </w:r>
          </w:p>
        </w:tc>
        <w:tc>
          <w:tcPr>
            <w:tcW w:w="1197"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对当事人进行教育</w:t>
            </w:r>
          </w:p>
        </w:tc>
        <w:tc>
          <w:tcPr>
            <w:tcW w:w="10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114" w:type="dxa"/>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文化市场</w:t>
            </w:r>
          </w:p>
        </w:tc>
        <w:tc>
          <w:tcPr>
            <w:tcW w:w="3883"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娱乐场所未按照本条例规定建立从业人员名簿、营业日志</w:t>
            </w:r>
          </w:p>
        </w:tc>
        <w:tc>
          <w:tcPr>
            <w:tcW w:w="1276"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2年内被处以3次警告或者罚款后，再次查处的。 </w:t>
            </w:r>
          </w:p>
        </w:tc>
        <w:tc>
          <w:tcPr>
            <w:tcW w:w="1538"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责令停业整顿1个月</w:t>
            </w:r>
          </w:p>
        </w:tc>
        <w:tc>
          <w:tcPr>
            <w:tcW w:w="4210"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《娱乐场所管理条例》（国务院令第458号，2016年2月6日国务院令第666号修订第五十条；参照《辽宁省文化市场综合执法行政处罚裁量权基准》11条</w:t>
            </w:r>
          </w:p>
        </w:tc>
        <w:tc>
          <w:tcPr>
            <w:tcW w:w="1197"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对当事人进行教育</w:t>
            </w:r>
          </w:p>
        </w:tc>
        <w:tc>
          <w:tcPr>
            <w:tcW w:w="10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114" w:type="dxa"/>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文化市场</w:t>
            </w:r>
          </w:p>
        </w:tc>
        <w:tc>
          <w:tcPr>
            <w:tcW w:w="3883"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非经营性互联网文化单位未在其网站主页的显著位置标明文化行政部门颁发的《网络文化经营许可证》编号或者备案编号等</w:t>
            </w:r>
          </w:p>
        </w:tc>
        <w:tc>
          <w:tcPr>
            <w:tcW w:w="1276"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拒不改正的</w:t>
            </w:r>
          </w:p>
        </w:tc>
        <w:tc>
          <w:tcPr>
            <w:tcW w:w="1538"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责令停止经营，并处500以下罚款</w:t>
            </w:r>
          </w:p>
        </w:tc>
        <w:tc>
          <w:tcPr>
            <w:tcW w:w="4210"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《互联网文化管理暂行规定》（2011年2月通过， 2017年12月文化部令第57号修订）第二十三条；参照《辽宁省文化市场综合执法行政处罚裁量权基准》43条</w:t>
            </w:r>
          </w:p>
        </w:tc>
        <w:tc>
          <w:tcPr>
            <w:tcW w:w="1197"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对当事人进行教育</w:t>
            </w:r>
          </w:p>
        </w:tc>
        <w:tc>
          <w:tcPr>
            <w:tcW w:w="10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114" w:type="dxa"/>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文化市场</w:t>
            </w:r>
          </w:p>
        </w:tc>
        <w:tc>
          <w:tcPr>
            <w:tcW w:w="3883"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经营性互联网文化单位经营进口互联网文化产品未在其显著位置标明文化部批准文号、经营国产互联网文化产品未在其显著位置标明文化部备案编号</w:t>
            </w:r>
          </w:p>
        </w:tc>
        <w:tc>
          <w:tcPr>
            <w:tcW w:w="1276"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第二次查处</w:t>
            </w:r>
          </w:p>
        </w:tc>
        <w:tc>
          <w:tcPr>
            <w:tcW w:w="1538"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责令改正，可处4000元以上6000元以下罚款。</w:t>
            </w:r>
          </w:p>
        </w:tc>
        <w:tc>
          <w:tcPr>
            <w:tcW w:w="4210"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《互联网文化管理暂行规定》（2011年2月通过，2017年12月文化部令第57号修订）第二十五条；《辽宁省文化市场综合执法行政处罚裁量权基准》44条</w:t>
            </w:r>
          </w:p>
        </w:tc>
        <w:tc>
          <w:tcPr>
            <w:tcW w:w="1197"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对当事人进行教育</w:t>
            </w:r>
          </w:p>
        </w:tc>
        <w:tc>
          <w:tcPr>
            <w:tcW w:w="10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9" w:hRule="atLeast"/>
        </w:trPr>
        <w:tc>
          <w:tcPr>
            <w:tcW w:w="4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114" w:type="dxa"/>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文化市场</w:t>
            </w:r>
          </w:p>
        </w:tc>
        <w:tc>
          <w:tcPr>
            <w:tcW w:w="3883"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经营性互联网文化单位，经营国产互联网文化产品逾期未报文化行政部门备案</w:t>
            </w:r>
          </w:p>
        </w:tc>
        <w:tc>
          <w:tcPr>
            <w:tcW w:w="1276"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一款国产互联网文化产品逾期未报文化行政部门备案</w:t>
            </w:r>
          </w:p>
        </w:tc>
        <w:tc>
          <w:tcPr>
            <w:tcW w:w="1538"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处3000元以上5000元以下罚款</w:t>
            </w:r>
          </w:p>
        </w:tc>
        <w:tc>
          <w:tcPr>
            <w:tcW w:w="4210"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《互联网文化管理暂行规定》（2011年2月通过，2017年12月文化部令第57号修订）第二十七条；《辽宁省文化市场综合执法行政处罚裁量权基准》45条</w:t>
            </w:r>
          </w:p>
        </w:tc>
        <w:tc>
          <w:tcPr>
            <w:tcW w:w="1197"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对当事人进行教育</w:t>
            </w:r>
          </w:p>
        </w:tc>
        <w:tc>
          <w:tcPr>
            <w:tcW w:w="10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114" w:type="dxa"/>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文化市场</w:t>
            </w:r>
          </w:p>
        </w:tc>
        <w:tc>
          <w:tcPr>
            <w:tcW w:w="3883"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未悬挂《网络文化经营许可证》或者未成年人禁入标志</w:t>
            </w:r>
          </w:p>
        </w:tc>
        <w:tc>
          <w:tcPr>
            <w:tcW w:w="1276"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第二次查处的</w:t>
            </w:r>
          </w:p>
        </w:tc>
        <w:tc>
          <w:tcPr>
            <w:tcW w:w="1538"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给予警告，并处1000元以上2000元以下罚款</w:t>
            </w:r>
          </w:p>
        </w:tc>
        <w:tc>
          <w:tcPr>
            <w:tcW w:w="4210"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《互联网上网服务营业场所管理条例》2022年3月29日《国务院关于修改和废止部分行政法规的决定》第四次修订) ；《辽宁省文化市场综合执法行政处罚裁量权基准》4条</w:t>
            </w:r>
          </w:p>
        </w:tc>
        <w:tc>
          <w:tcPr>
            <w:tcW w:w="1197"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对当事人进行教育</w:t>
            </w:r>
          </w:p>
        </w:tc>
        <w:tc>
          <w:tcPr>
            <w:tcW w:w="10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11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出版市场</w:t>
            </w:r>
          </w:p>
        </w:tc>
        <w:tc>
          <w:tcPr>
            <w:tcW w:w="3883"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出版物经营许可证未在经营场所明显处张挂或者未在网页醒目位置公开出版物经营许可证和营业执照登载的有关信息或者链接标识的</w:t>
            </w:r>
          </w:p>
        </w:tc>
        <w:tc>
          <w:tcPr>
            <w:tcW w:w="1276"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第二次及以上查处</w:t>
            </w:r>
          </w:p>
        </w:tc>
        <w:tc>
          <w:tcPr>
            <w:tcW w:w="1538"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给予警告，每次加处10000元罚款</w:t>
            </w:r>
          </w:p>
        </w:tc>
        <w:tc>
          <w:tcPr>
            <w:tcW w:w="4210" w:type="dxa"/>
            <w:vAlign w:val="center"/>
          </w:tcPr>
          <w:p>
            <w:pPr>
              <w:spacing w:line="32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《出版物市场管理规定》（国家新闻出版广电总局、中华人民共和国商务部令第10号，2016年5月31日公布，自2016年6月1日起施行）第三十七条款； 《辽宁省文化市场综合执法行政处罚裁量权基准》70条</w:t>
            </w:r>
          </w:p>
        </w:tc>
        <w:tc>
          <w:tcPr>
            <w:tcW w:w="1197"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对当事人进行教育</w:t>
            </w:r>
          </w:p>
        </w:tc>
        <w:tc>
          <w:tcPr>
            <w:tcW w:w="10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市县</w:t>
            </w:r>
          </w:p>
        </w:tc>
      </w:tr>
    </w:tbl>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both"/>
        <w:rPr>
          <w:sz w:val="36"/>
          <w:szCs w:val="36"/>
        </w:rPr>
      </w:pPr>
    </w:p>
    <w:p>
      <w:pPr>
        <w:rPr>
          <w:rFonts w:ascii="仿宋" w:hAnsi="仿宋" w:eastAsia="仿宋"/>
          <w:sz w:val="30"/>
          <w:szCs w:val="30"/>
        </w:rPr>
      </w:pPr>
      <w:bookmarkStart w:id="0" w:name="_GoBack"/>
      <w:bookmarkEnd w:id="0"/>
    </w:p>
    <w:sectPr>
      <w:footerReference r:id="rId3" w:type="default"/>
      <w:pgSz w:w="16838" w:h="11906" w:orient="landscape"/>
      <w:pgMar w:top="851" w:right="1440" w:bottom="1418"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行楷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9" o:spid="_x0000_s409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- 3 -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85F3B"/>
    <w:rsid w:val="00057C2B"/>
    <w:rsid w:val="000C1E5A"/>
    <w:rsid w:val="001165E1"/>
    <w:rsid w:val="00135790"/>
    <w:rsid w:val="001C5DA9"/>
    <w:rsid w:val="0027703D"/>
    <w:rsid w:val="00291576"/>
    <w:rsid w:val="002D0BD2"/>
    <w:rsid w:val="00307ABC"/>
    <w:rsid w:val="003B3F8B"/>
    <w:rsid w:val="003D06CB"/>
    <w:rsid w:val="003F64AE"/>
    <w:rsid w:val="004C0495"/>
    <w:rsid w:val="005116B2"/>
    <w:rsid w:val="00513C99"/>
    <w:rsid w:val="00540046"/>
    <w:rsid w:val="00551276"/>
    <w:rsid w:val="00562616"/>
    <w:rsid w:val="00563D25"/>
    <w:rsid w:val="00582C6A"/>
    <w:rsid w:val="00585F3B"/>
    <w:rsid w:val="00625E98"/>
    <w:rsid w:val="006277E1"/>
    <w:rsid w:val="006547D7"/>
    <w:rsid w:val="006A0B80"/>
    <w:rsid w:val="007C4F29"/>
    <w:rsid w:val="007E27E5"/>
    <w:rsid w:val="00804D7D"/>
    <w:rsid w:val="008A1795"/>
    <w:rsid w:val="008C7290"/>
    <w:rsid w:val="009D69ED"/>
    <w:rsid w:val="009E5E1F"/>
    <w:rsid w:val="009F12E0"/>
    <w:rsid w:val="00A01416"/>
    <w:rsid w:val="00A43660"/>
    <w:rsid w:val="00A73C8D"/>
    <w:rsid w:val="00A750F3"/>
    <w:rsid w:val="00A758AE"/>
    <w:rsid w:val="00AA18D8"/>
    <w:rsid w:val="00B00E00"/>
    <w:rsid w:val="00B63DE6"/>
    <w:rsid w:val="00C13CF6"/>
    <w:rsid w:val="00C76AAC"/>
    <w:rsid w:val="00C830E8"/>
    <w:rsid w:val="00C94E39"/>
    <w:rsid w:val="00CC0D0A"/>
    <w:rsid w:val="00D42069"/>
    <w:rsid w:val="00D44E7D"/>
    <w:rsid w:val="00DB555A"/>
    <w:rsid w:val="00DE3A66"/>
    <w:rsid w:val="00DE4D7C"/>
    <w:rsid w:val="00E66E3E"/>
    <w:rsid w:val="00E83CFD"/>
    <w:rsid w:val="00E9356C"/>
    <w:rsid w:val="00EA1542"/>
    <w:rsid w:val="00EE3E97"/>
    <w:rsid w:val="00EF5070"/>
    <w:rsid w:val="00F47916"/>
    <w:rsid w:val="00F916E0"/>
    <w:rsid w:val="00FA7117"/>
    <w:rsid w:val="00FB10C2"/>
    <w:rsid w:val="32DEE14E"/>
    <w:rsid w:val="39D73736"/>
    <w:rsid w:val="3DB55CCD"/>
    <w:rsid w:val="3FFFCF19"/>
    <w:rsid w:val="4BEF634E"/>
    <w:rsid w:val="5F97FF27"/>
    <w:rsid w:val="6F5F33BE"/>
    <w:rsid w:val="710F7672"/>
    <w:rsid w:val="779901D8"/>
    <w:rsid w:val="77EE28E3"/>
    <w:rsid w:val="79DFC905"/>
    <w:rsid w:val="7BFEFEED"/>
    <w:rsid w:val="7DC377BB"/>
    <w:rsid w:val="7EFC8A70"/>
    <w:rsid w:val="7FE7C447"/>
    <w:rsid w:val="7FF9B14E"/>
    <w:rsid w:val="ADFCCFF6"/>
    <w:rsid w:val="B3E7290B"/>
    <w:rsid w:val="BFCF61D4"/>
    <w:rsid w:val="D9CBA657"/>
    <w:rsid w:val="E5FF1A15"/>
    <w:rsid w:val="E6AB0683"/>
    <w:rsid w:val="EDEC6C9F"/>
    <w:rsid w:val="F7FFEF44"/>
    <w:rsid w:val="FA6F77B5"/>
    <w:rsid w:val="FBFB6608"/>
    <w:rsid w:val="FFD140E0"/>
    <w:rsid w:val="FFDFF2FC"/>
    <w:rsid w:val="FFFE5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801</Words>
  <Characters>4567</Characters>
  <Lines>38</Lines>
  <Paragraphs>10</Paragraphs>
  <TotalTime>5</TotalTime>
  <ScaleCrop>false</ScaleCrop>
  <LinksUpToDate>false</LinksUpToDate>
  <CharactersWithSpaces>5358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2023-07-11T00:37:00Z</dcterms:created>
  <dc:creator>微软用户</dc:creator>
  <cp:lastModifiedBy>user</cp:lastModifiedBy>
  <dcterms:modified xsi:type="dcterms:W3CDTF">2023-08-15T14:43:42Z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