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985"/>
        </w:tabs>
        <w:jc w:val="center"/>
        <w:rPr>
          <w:rFonts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eastAsia="方正小标宋简体"/>
          <w:sz w:val="36"/>
          <w:szCs w:val="36"/>
        </w:rPr>
        <w:t>本溪市文化旅游和广播电视局2026年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eastAsia="方正小标宋简体"/>
          <w:sz w:val="36"/>
          <w:szCs w:val="36"/>
        </w:rPr>
        <w:t>月行政处罚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决定</w:t>
      </w:r>
      <w:r>
        <w:rPr>
          <w:rFonts w:hint="eastAsia" w:ascii="方正小标宋简体" w:eastAsia="方正小标宋简体"/>
          <w:sz w:val="36"/>
          <w:szCs w:val="36"/>
        </w:rPr>
        <w:t>信息公示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917"/>
        <w:gridCol w:w="1435"/>
        <w:gridCol w:w="2135"/>
        <w:gridCol w:w="1920"/>
        <w:gridCol w:w="1727"/>
        <w:gridCol w:w="1824"/>
        <w:gridCol w:w="1487"/>
        <w:gridCol w:w="1468"/>
      </w:tblGrid>
      <w:tr>
        <w:trPr>
          <w:trHeight w:val="888" w:hRule="atLeast"/>
          <w:jc w:val="center"/>
        </w:trPr>
        <w:tc>
          <w:tcPr>
            <w:tcW w:w="8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序号</w:t>
            </w:r>
          </w:p>
        </w:tc>
        <w:tc>
          <w:tcPr>
            <w:tcW w:w="9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类别</w:t>
            </w:r>
          </w:p>
        </w:tc>
        <w:tc>
          <w:tcPr>
            <w:tcW w:w="1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企业名称</w:t>
            </w:r>
          </w:p>
        </w:tc>
        <w:tc>
          <w:tcPr>
            <w:tcW w:w="21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处罚事由</w:t>
            </w:r>
          </w:p>
        </w:tc>
        <w:tc>
          <w:tcPr>
            <w:tcW w:w="19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处罚文号</w:t>
            </w:r>
          </w:p>
        </w:tc>
        <w:tc>
          <w:tcPr>
            <w:tcW w:w="17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处罚依据</w:t>
            </w:r>
          </w:p>
        </w:tc>
        <w:tc>
          <w:tcPr>
            <w:tcW w:w="1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处罚结果</w:t>
            </w:r>
          </w:p>
        </w:tc>
        <w:tc>
          <w:tcPr>
            <w:tcW w:w="14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处罚单位</w:t>
            </w:r>
          </w:p>
        </w:tc>
        <w:tc>
          <w:tcPr>
            <w:tcW w:w="14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bottom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处罚日期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6" w:hRule="atLeast"/>
          <w:jc w:val="center"/>
        </w:trPr>
        <w:tc>
          <w:tcPr>
            <w:tcW w:w="8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  <w:p>
            <w:pPr>
              <w:pStyle w:val="5"/>
              <w:spacing w:beforeAutospacing="0" w:after="300" w:afterAutospacing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eastAsia="zh-CN"/>
              </w:rPr>
              <w:t>旅游市场</w:t>
            </w:r>
          </w:p>
        </w:tc>
        <w:tc>
          <w:tcPr>
            <w:tcW w:w="1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</w:rPr>
            </w:pPr>
            <w:r>
              <w:rPr>
                <w:rFonts w:hint="eastAsia" w:ascii="仿宋_GB2312" w:eastAsia="仿宋_GB2312"/>
                <w:strike w:val="0"/>
                <w:sz w:val="24"/>
                <w:szCs w:val="32"/>
                <w:shd w:val="clear" w:fill="auto"/>
                <w:lang w:eastAsia="zh-CN"/>
              </w:rPr>
              <w:t>本溪四海融悦旅行社有限公司</w:t>
            </w:r>
          </w:p>
        </w:tc>
        <w:tc>
          <w:tcPr>
            <w:tcW w:w="21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</w:rPr>
            </w:pPr>
            <w:r>
              <w:rPr>
                <w:rFonts w:hint="eastAsia" w:ascii="仿宋_GB2312" w:hAnsi="宋体" w:eastAsia="仿宋_GB2312" w:cs="Times New Roman"/>
                <w:strike w:val="0"/>
                <w:kern w:val="2"/>
                <w:sz w:val="24"/>
                <w:szCs w:val="24"/>
                <w:u w:val="none"/>
                <w:shd w:val="clear" w:fill="auto"/>
                <w:lang w:val="en-US" w:eastAsia="zh-CN" w:bidi="ar-SA"/>
              </w:rPr>
              <w:t>未经许可经营旅行社业务</w:t>
            </w:r>
          </w:p>
        </w:tc>
        <w:tc>
          <w:tcPr>
            <w:tcW w:w="19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</w:rPr>
            </w:pPr>
            <w:r>
              <w:rPr>
                <w:rFonts w:hint="eastAsia" w:ascii="仿宋_GB2312" w:hAnsi="仿宋_GB2312" w:eastAsia="仿宋_GB2312"/>
                <w:strike w:val="0"/>
                <w:sz w:val="24"/>
                <w:shd w:val="clear" w:fill="auto"/>
              </w:rPr>
              <w:t>（</w:t>
            </w:r>
            <w:r>
              <w:rPr>
                <w:rFonts w:hint="eastAsia" w:ascii="仿宋_GB2312" w:hAnsi="仿宋_GB2312" w:eastAsia="仿宋_GB2312"/>
                <w:strike w:val="0"/>
                <w:sz w:val="24"/>
                <w:shd w:val="clear" w:fill="auto"/>
                <w:lang w:eastAsia="zh-CN"/>
              </w:rPr>
              <w:t>辽本</w:t>
            </w:r>
            <w:r>
              <w:rPr>
                <w:rFonts w:hint="eastAsia" w:ascii="仿宋_GB2312" w:hAnsi="仿宋_GB2312" w:eastAsia="仿宋_GB2312"/>
                <w:strike w:val="0"/>
                <w:sz w:val="24"/>
                <w:shd w:val="clear" w:fill="auto"/>
              </w:rPr>
              <w:t>）文</w:t>
            </w:r>
            <w:r>
              <w:rPr>
                <w:rFonts w:hint="eastAsia" w:ascii="仿宋_GB2312" w:hAnsi="仿宋_GB2312" w:eastAsia="仿宋_GB2312"/>
                <w:bCs/>
                <w:strike w:val="0"/>
                <w:kern w:val="0"/>
                <w:sz w:val="24"/>
                <w:shd w:val="clear" w:fill="auto"/>
              </w:rPr>
              <w:t>综</w:t>
            </w:r>
            <w:r>
              <w:rPr>
                <w:rFonts w:hint="eastAsia" w:ascii="仿宋_GB2312" w:hAnsi="仿宋_GB2312" w:eastAsia="仿宋_GB2312"/>
                <w:strike w:val="0"/>
                <w:sz w:val="24"/>
                <w:shd w:val="clear" w:fill="auto"/>
              </w:rPr>
              <w:t>罚字〔</w:t>
            </w:r>
            <w:r>
              <w:rPr>
                <w:rFonts w:hint="eastAsia" w:ascii="仿宋_GB2312" w:hAnsi="仿宋_GB2312" w:eastAsia="仿宋_GB2312"/>
                <w:strike w:val="0"/>
                <w:sz w:val="24"/>
                <w:shd w:val="clear" w:fill="auto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/>
                <w:strike w:val="0"/>
                <w:sz w:val="24"/>
                <w:shd w:val="clear" w:fill="auto"/>
              </w:rPr>
              <w:t>〕</w:t>
            </w:r>
            <w:r>
              <w:rPr>
                <w:rFonts w:hint="eastAsia" w:ascii="仿宋_GB2312" w:hAnsi="仿宋_GB2312" w:eastAsia="仿宋_GB2312"/>
                <w:strike w:val="0"/>
                <w:sz w:val="24"/>
                <w:shd w:val="clear" w:fill="auto"/>
                <w:lang w:val="en-US" w:eastAsia="zh-CN"/>
              </w:rPr>
              <w:t>F-4</w:t>
            </w:r>
            <w:r>
              <w:rPr>
                <w:rFonts w:hint="eastAsia" w:ascii="仿宋_GB2312" w:hAnsi="仿宋_GB2312" w:eastAsia="仿宋_GB2312"/>
                <w:strike w:val="0"/>
                <w:sz w:val="24"/>
                <w:shd w:val="clear" w:fill="auto"/>
              </w:rPr>
              <w:t>号</w:t>
            </w:r>
          </w:p>
        </w:tc>
        <w:tc>
          <w:tcPr>
            <w:tcW w:w="17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</w:rPr>
            </w:pPr>
            <w:r>
              <w:rPr>
                <w:rFonts w:hint="eastAsia" w:ascii="仿宋_GB2312" w:hAnsi="宋体" w:eastAsia="仿宋_GB2312" w:cs="Times New Roman"/>
                <w:strike w:val="0"/>
                <w:kern w:val="2"/>
                <w:sz w:val="24"/>
                <w:szCs w:val="24"/>
                <w:u w:val="none"/>
                <w:shd w:val="clear" w:fill="auto"/>
                <w:lang w:val="en-US" w:eastAsia="zh-CN" w:bidi="ar-SA"/>
              </w:rPr>
              <w:t>《中华人民共和国旅游法》第九十五条第一款</w:t>
            </w:r>
          </w:p>
        </w:tc>
        <w:tc>
          <w:tcPr>
            <w:tcW w:w="1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仿宋_GB2312" w:hAnsi="宋体" w:eastAsia="仿宋_GB2312"/>
                <w:strike w:val="0"/>
                <w:sz w:val="24"/>
                <w:shd w:val="clear" w:fill="auto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trike w:val="0"/>
                <w:kern w:val="0"/>
                <w:sz w:val="24"/>
                <w:shd w:val="clear" w:fill="auto"/>
                <w:lang w:val="en-US" w:eastAsia="zh-CN"/>
              </w:rPr>
              <w:t>1、没收违法所得900元；2、对本溪四海融悦旅行社有限公司罚款10000元；3、对本溪四海融悦旅行社有限公司法定代表人罚款2000元。</w:t>
            </w:r>
          </w:p>
          <w:p>
            <w:pPr>
              <w:pStyle w:val="5"/>
              <w:spacing w:beforeAutospacing="0" w:after="0" w:afterAutospacing="0"/>
              <w:jc w:val="center"/>
              <w:rPr>
                <w:rFonts w:hint="eastAsia" w:ascii="仿宋_GB2312" w:hAnsi="宋体" w:eastAsia="仿宋_GB2312"/>
                <w:bCs/>
                <w:color w:val="000000"/>
              </w:rPr>
            </w:pPr>
          </w:p>
        </w:tc>
        <w:tc>
          <w:tcPr>
            <w:tcW w:w="14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本溪市文化旅游和广播电视局</w:t>
            </w:r>
          </w:p>
        </w:tc>
        <w:tc>
          <w:tcPr>
            <w:tcW w:w="14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0" w:afterAutospacing="0"/>
              <w:jc w:val="center"/>
              <w:rPr>
                <w:rFonts w:hint="default" w:ascii="仿宋_GB2312" w:hAnsi="宋体" w:eastAsia="仿宋_GB2312"/>
                <w:bCs/>
                <w:color w:val="00000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Cs/>
                <w:color w:val="000000"/>
                <w:lang w:val="en-US" w:eastAsia="zh-CN"/>
              </w:rPr>
              <w:t>2026年7月28日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3" w:hRule="atLeast"/>
          <w:jc w:val="center"/>
        </w:trPr>
        <w:tc>
          <w:tcPr>
            <w:tcW w:w="8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spacing w:beforeAutospacing="0" w:after="300" w:afterAutospacing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/>
    <w:p/>
    <w:p/>
    <w:p>
      <w:pPr>
        <w:tabs>
          <w:tab w:val="left" w:pos="1985"/>
        </w:tabs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本溪</w:t>
      </w:r>
      <w:r>
        <w:rPr>
          <w:rFonts w:hint="eastAsia" w:ascii="方正小标宋简体" w:eastAsia="方正小标宋简体"/>
          <w:sz w:val="36"/>
          <w:szCs w:val="36"/>
        </w:rPr>
        <w:t>市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文化旅游和广播电视局</w:t>
      </w:r>
      <w:r>
        <w:rPr>
          <w:rFonts w:hint="eastAsia" w:ascii="方正小标宋简体" w:eastAsia="方正小标宋简体"/>
          <w:sz w:val="36"/>
          <w:szCs w:val="36"/>
        </w:rPr>
        <w:t xml:space="preserve"> 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7月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行政执法</w:t>
      </w:r>
      <w:r>
        <w:rPr>
          <w:rFonts w:hint="eastAsia" w:ascii="方正小标宋简体" w:eastAsia="方正小标宋简体"/>
          <w:sz w:val="36"/>
          <w:szCs w:val="36"/>
        </w:rPr>
        <w:t>检查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结果</w:t>
      </w:r>
      <w:r>
        <w:rPr>
          <w:rFonts w:hint="eastAsia" w:ascii="方正小标宋简体" w:eastAsia="方正小标宋简体"/>
          <w:sz w:val="36"/>
          <w:szCs w:val="36"/>
        </w:rPr>
        <w:t>公示</w:t>
      </w:r>
    </w:p>
    <w:tbl>
      <w:tblPr>
        <w:tblStyle w:val="7"/>
        <w:tblW w:w="14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925"/>
        <w:gridCol w:w="1200"/>
        <w:gridCol w:w="1250"/>
        <w:gridCol w:w="1188"/>
        <w:gridCol w:w="1312"/>
        <w:gridCol w:w="1812"/>
        <w:gridCol w:w="3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序号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相对人名称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案由（事由）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检查类型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检查时间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检查结果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执法人员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kern w:val="2"/>
                <w:szCs w:val="20"/>
              </w:rPr>
            </w:pPr>
            <w:r>
              <w:rPr>
                <w:rFonts w:hint="eastAsia"/>
                <w:kern w:val="2"/>
                <w:szCs w:val="20"/>
              </w:rPr>
              <w:t>实施机关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本溪市星巴兔网吧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7月31日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姜  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安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扬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本溪市蓝渤湾网咖店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7月31日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姜  洋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安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扬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本溪市万佳影城有限公司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计划检查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现场检查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7月29日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通过检查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王青松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刘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甦</w:t>
            </w: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本溪市文化旅游和广播电视局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ind w:firstLine="555"/>
        <w:rPr>
          <w:rFonts w:hint="eastAsia" w:ascii="仿宋" w:hAnsi="仿宋" w:eastAsia="仿宋" w:cs="宋体"/>
          <w:sz w:val="28"/>
          <w:szCs w:val="28"/>
        </w:rPr>
      </w:pPr>
    </w:p>
    <w:p>
      <w:pPr>
        <w:ind w:firstLine="55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负责人：杜春雨                 填表人：周雪发                     填表日期：202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sz w:val="28"/>
          <w:szCs w:val="28"/>
        </w:rPr>
        <w:t>年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宋体"/>
          <w:sz w:val="28"/>
          <w:szCs w:val="28"/>
        </w:rPr>
        <w:t>月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p/>
    <w:sectPr>
      <w:pgSz w:w="16838" w:h="11906" w:orient="landscape"/>
      <w:pgMar w:top="993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AA1"/>
    <w:rsid w:val="00147A73"/>
    <w:rsid w:val="001C5DA9"/>
    <w:rsid w:val="00307ABC"/>
    <w:rsid w:val="00372E53"/>
    <w:rsid w:val="00386631"/>
    <w:rsid w:val="003B3F8B"/>
    <w:rsid w:val="00413AA1"/>
    <w:rsid w:val="004830E5"/>
    <w:rsid w:val="004E1E03"/>
    <w:rsid w:val="00551276"/>
    <w:rsid w:val="00562616"/>
    <w:rsid w:val="005A208C"/>
    <w:rsid w:val="005D0D92"/>
    <w:rsid w:val="00644D1E"/>
    <w:rsid w:val="0067620C"/>
    <w:rsid w:val="00712473"/>
    <w:rsid w:val="00804D7D"/>
    <w:rsid w:val="0085685C"/>
    <w:rsid w:val="00897F54"/>
    <w:rsid w:val="009F38CC"/>
    <w:rsid w:val="00A758AE"/>
    <w:rsid w:val="00B63DE6"/>
    <w:rsid w:val="00BD2198"/>
    <w:rsid w:val="00C773C9"/>
    <w:rsid w:val="00CA6E8C"/>
    <w:rsid w:val="00CD499F"/>
    <w:rsid w:val="00E15D58"/>
    <w:rsid w:val="00EF5070"/>
    <w:rsid w:val="00FB10C2"/>
    <w:rsid w:val="00FF7632"/>
    <w:rsid w:val="2FEFFD18"/>
    <w:rsid w:val="5FD7ABA0"/>
    <w:rsid w:val="67B74FA3"/>
    <w:rsid w:val="73DFE350"/>
    <w:rsid w:val="7DD5EAD0"/>
    <w:rsid w:val="8F75E9BB"/>
    <w:rsid w:val="BA4FFD97"/>
    <w:rsid w:val="DD733EF0"/>
    <w:rsid w:val="DD7FEA97"/>
    <w:rsid w:val="DF3AB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="100" w:afterAutospacing="1"/>
    </w:pPr>
    <w:rPr>
      <w:sz w:val="24"/>
    </w:rPr>
  </w:style>
  <w:style w:type="table" w:styleId="7">
    <w:name w:val="Table Grid"/>
    <w:basedOn w:val="6"/>
    <w:qFormat/>
    <w:uiPriority w:val="0"/>
    <w:rPr>
      <w:rFonts w:ascii="Calibri" w:hAnsi="Calibri" w:eastAsia="Times New Roman" w:cs="Times New Roman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uiPriority w:val="99"/>
    <w:rPr>
      <w:rFonts w:ascii="Tahoma" w:hAnsi="Tahoma" w:eastAsia="微软雅黑" w:cs="Times New Roman"/>
      <w:kern w:val="0"/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rFonts w:ascii="Tahoma" w:hAnsi="Tahoma" w:eastAsia="微软雅黑" w:cs="Times New Roman"/>
      <w:kern w:val="0"/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rFonts w:ascii="Tahoma" w:hAnsi="Tahoma" w:eastAsia="微软雅黑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34</Words>
  <Characters>197</Characters>
  <Lines>1</Lines>
  <Paragraphs>1</Paragraphs>
  <TotalTime>123</TotalTime>
  <ScaleCrop>false</ScaleCrop>
  <LinksUpToDate>false</LinksUpToDate>
  <CharactersWithSpaces>230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2026-01-29T23:16:00Z</dcterms:created>
  <dc:creator>微软用户</dc:creator>
  <cp:lastModifiedBy>user</cp:lastModifiedBy>
  <cp:lastPrinted>2026-08-03T19:51:00Z</cp:lastPrinted>
  <dcterms:modified xsi:type="dcterms:W3CDTF">2026-08-03T14:21:31Z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1F1E2BF60D38D8595DDB6F6A486ED996_43</vt:lpwstr>
  </property>
</Properties>
</file>